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祁连山综合观测网：黑河流域地表过程综合观测网（阿柔超级站气象要素梯度观测系统-2018）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A’rou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  该数据集包含了2018年1月1日至2018年12月31日黑河水文气象观测网上游阿柔超级站气象要素梯度观测系统数据。站点位于青海省祁连县阿柔乡草达坂村，下垫面是亚高山山地草甸。观测点的经纬度是100.4643°E, 38.0473°N，海拔3033m。空气温度、相对湿度、风速传感器分别架设在1m、2m、5m、10m、15m、25m处，共6层，朝向正北；风向传感器架设在10m处，朝向正北；气压计安装在2m处；翻斗式雨量计安装在阿柔超级站28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平均土壤温度TCAV在2.16-3.31和4.15-5.20之间，由于传感器线头接触不良，数据缺失；11-12月份土壤热通量出现一些错误值。（2）剔除有重复记录的时刻；（3）删除了明显超出物理意义或超出仪器量程的数据；（4）数据中以红字标示的部分为有疑问的数据；（5）日期和时间的格式统一，并且日期、时间在同一列。如，时间为：2018-6-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土壤温度, 土壤湿度/水分含量, 降水, 气象要素, 土壤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阿柔超级站,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祁连山综合观测网：黑河流域地表过程综合观测网（阿柔超级站气象要素梯度观测系统-2018）.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