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高坝大库安全高效放空计算数据集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Computational Dataset for Safe and Efficient Emptying of High Dams and Large Reservoirs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10.12072/ncdc.nhri_dam.db6878.2025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11738.11.NCDC.NHRI_DAM.DB6878.2025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高坝大库安全高效放空计算的数据结果，包括放空计算的RM电站基本参数，以及RM各月启放水位、控泄标准及对应控泄流量、平水年逐日入库流量、水位库容曲线、溢洪道、泄洪洞、放空洞数量及对应的泄流曲线。   本径流数据集来源于RM水电站可研设计阶段最新成果。   数据集为XLSX文件，可通过excel软件查看或编辑。   在本数据集中包括“基本资料”一个文件：包括：电站基本参数、水位及流量要求、平水年、水位库容、溢洪道、泄洪洞、放空洞。</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  本数据集数据来源于RM水电站可研设计阶段最新成果。</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  本径流数据集根据昌都、溜筒江水文站实测径流资料，采用两站径流按面积内插方法推求RM水电站坝址典型年逐日径流计算的结果。</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次径流计算所涉及的昌都水文站、溜筒江水文站和旧州水文站均为澜沧江干流的重要水文站，三站实测资料长度均超过30年，其测验资料具有较好的精度，同时经过复核修改，更具合理性和可靠性，对缺测部分资料的插补计算，插补后三站的水文年径流系列均包含了较完整的丰水段、平水段和枯水段，说明三站径流系列具有较好的代表性。采用昌都、溜筒江两个水文站水文年径流频率计算成果面积内插推求如美坝址逐日径流成果。   计算结果表明：采用昌都和溜筒江水文站推求的RM坝址平均流量与昌都和曲孜卡水文站推求的RM坝址同期平均流量基本相当，两者差异仅为0.93%，整体差异不大，说明本次RM坝址径流成果基本合理。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2020/07/13-2020/07/13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贵州省贵阳市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高库大坝, 安全高效, 放空计算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RM水电站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27.37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107.28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李大成,  朱天生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彭雪峰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傅中志, 吉恩跃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2021YFC3090101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高土石坝病变灾变过程预测理论与方法</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李大成,朱天生. 高坝大库安全高效放空计算数据集. 国家冰川冻土沙漠科学数据中心(http://www.ncdc.ac.cn), 2025. https://cstr.cn/CSTR:11738.11.NCDC.NHRI_DAM.DB6878.2025.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