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Computational Dataset for Safe and Efficient Emptying of High Dams and Large Reservoirs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data result of safe and efficient emptying calculation for high dams and large reservoirs, including the basic parameters of RM power station for emptying calculation, as well as the monthly discharge water level, control discharge standard and corresponding control discharge flow rate of RM, daily inflow in normal water year, water level storage capacity curve, spillway, spillway tunnel, number of spillway tunnels and corresponding discharge curves. This runoff dataset is sourced from the latest results of the feasibility study and design phase of RM hydropower station. The dataset is an XLSX file that can be viewed or edited using Excel software. This dataset includes a file called "Basic Information": including basic parameters of the power station, water level and flow requirements, normal year, water level storage capacity, spillway, spillway tunnel, and emptying tunnel.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sourced from the latest results of the feasibility study and design phase of RM hydropower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runoff dataset is based on the measured runoff data of Changdu and Liutongjiang hydrological stations, and the results of the daily runoff calculation of the typical year at the RM hydropower station dam site are derived using the interpolation method based on the area of the two stations' runoff.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Changdu hydrological station, the Liutongjiang hydrological station, and the Jiuzhou hydrological station involved in this runoff calculation are all important hydrological stations on the main stream of the Lancang River. The measured data of the three stations are all over 30 years long, and their measured data has good accuracy. At the same time, after review and modification, they are more reasonable and reliable. The interpolation calculation of the missing measured data shows that the hydrological annual runoff series of the three stations all include relatively complete flood, normal, and dry periods, indicating that the runoff series of the three stations have good representativeness. Using the area interpolation of the annual runoff frequency calculation results from two hydrological stations, Changdu and Liutongjiang, to calculate the daily runoff results at the Rumei dam site.     The calculation results show that the average flow rate of the RM dam site calculated by the Changdu and Liutongjiang hydrological stations is basically equivalent to the average flow rate of the RM dam site calculated by the Changdu and Quzika hydrological stations during the same period, with a difference of only 0.93%. The overall difference is not significant, indicating that the runoff results of the RM dam site are basically reasonable.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time:2020/07/13-2020/07/13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place:Guiyang City, Guizhou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reservoir dam, safe and efficient, emptying calculation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Place:RM Hydroelectric 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Dacheng,  ZHU Tiansheng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author:PENG Xuefeng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Zhongzhi , JI Enyue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Dacheng, ZHU Tiansheng. Computational Dataset for Safe and Efficient Emptying of High Dams and Large Reservoirs. National Cryosphere Desert Data Center(http://www.ncdc.ac.cn), 2025. https://cstr.cn/CSTR:11738.11.NCDC.NHRI_DAM.DB6878.2025.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