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2024年民勤县旅游资源空间分布数据集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Minqin County Tourism Resource Spatial Distribution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10.12072/ncdc.tourism.db7200.2026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11738.11.NCDC.TOURISM.DB7200.2026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2024年武威市民勤县旅游资源单体的基本信息，包括资源单体的序号、名称、类别、等级、类型、位置、经度、纬度、镇级分区等关键指标。依托《旅游资源分类、调查与评价（GB/T18972-2017）》，对511项旅游资源单体的信息开展全面普查，形成民勤县旅游资源的主类组成数据和镇级行政单元分布数据。数据集涵盖了511个旅游资源单体，涉及地文景观、水域景观、生物景观、天象与气候景观、建筑与设施、历史遗迹、旅游购品等8个主类、18个亚类及55个基本类型。该数据可为民勤县区域旅游规划、资源开发与保护提供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甘肃省武威市民勤县文体广电和旅游局牵头，联合多部门及专业技术团队，通过“资料收集—预目录编制—野外调查—室内整理—成果编制”流程获取。普查工作严格按照《旅游资源分类、调查与评价（GB/T18972-2017）》《甘肃省旅游资源普查工作技术规程》《甘肃省旅游资源普查工作手册》开展。数据采集结合文献梳理与实地调查，文献资料涵盖地方志书、旅游规划、文物档案、自然资源数据等，来源于民勤县文旅、住建、自然资源等部门及官方媒体平台；实地调查以预目录为基础，划分调查单元，运用定位仪器、影像设备及旅游资源数字采集系统，开展两轮野外补充调查，同步完成信息录入与三级审核。数据处理整合文、图、表、像等资料，最终形成资源名录、单体调查表及成果报告，全面记录民勤县旅游资源的类型、特征、分布及开发保护现状，最终形成511处旅游资源单体的详细信息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  采用ArcGIS 10.8版本软件，输入原始旅游资源点位矢量数据（点要素图层，包含资源位置坐标）；叠加民勤县行政边界矢量图层作为地理参考，最终输出为shp格式。   该数据集为派生数据产品，通过标准空间分析流程将离散资源点转化为连续密度场，用于揭示旅游资源空间集聚格局。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基础数据质量控制：原始点位数据由官方普查团队通过实地调查、档案核实、多源定位获取，遵循统一国家标准，确保资源分类、定位与属性的规范性和权威性；普查过程包括多轮内部审核与专家复核。   （2）数据加工质量控制：在ArcGIS10.8平台中，严格按照标准工具参数执行核密度分析；处理前后进行目视检查与统计验证（对比原始点位分布与密度热点一致性）；对异常值（孤立点高密度）进行手动复核。   （3）完整产生过程：原始点位数据采集（实地普查+空间定位）→数据清洗与矢量图层构建→ArcGIS核密度估计分析（参数设定+计算）→分级渲染与行政边界叠加→输出数据集。   （4）使用方法：全程采用成熟的ArcGIS空间分析模块，无自定义脚本或非标准算法。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2022/12/31-2026/01/28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甘肃省武威市民勤县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None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旅游资源, 旅游资源单体, 民勤县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武威市民勤县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杨雪梅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杨雪梅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杨雪梅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杨雪梅. 2024年民勤县旅游资源空间分布数据集. 国家冰川冻土沙漠科学数据中心(http://www.ncdc.ac.cn), 2026. https://cstr.cn/CSTR:11738.11.NCDC.TOURISM.DB7200.2026.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