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局部晚期头颈鳞癌患者术前放疗后病理完全缓解对预后的影响-一项III期临床研究的再分析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Prognostic impact of pathological complete remission after preoperative irradiation in patients with locally advanced head and neck squamous cell carcinoma: re-analysis of a phase 3 clinical stud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10.12072/ncdc.imp.db3937.2023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11738.11.NCDC.IMP.DB3937.2023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是在一项头颈鳞癌的术前放疗的3期临床研究中，确定术前接受放疗或放化疗的局部晚期头颈部鳞状细胞癌(HNSCC)患者的病理完全缓解(pCR)与临床结局之间的关系，结果显示术前放疗或同步放化疗后的pCR是局部晚期头颈部鳞状细胞癌良好的预后因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本研究旨在通过一项3期临床研究，确定局部晚期头颈部鳞癌(HNSCC)患者术前放疗或放化疗后病理完全缓解(pCR)与临床结局的关系。方法 将222例新诊断Ⅲ/ⅣM0期HNSCC患者随机分为术前同步放化疗组(n=104 )或术前单纯放疗组(n=118)。在平均59个月的随访中，72例患者被定义为术前治疗无效者，随后接受有或无颈清扫的原发病灶切除术。分析原发病灶的病理肿瘤反应与治疗预后的关系。采用Kaplan-Meier和Cox回归多因素分析评价pCR对局部控制率(LC)、总生存期(OS)、无进展生存期(PFS)及总生存期(OS)的影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将222例新诊断Ⅲ/ⅣM0期HNSCC患者随机分为术前同步放化疗组(n=104 )或术前单纯放疗组(n=118)。在平均59个月的随访中，72例患者被定义为术前治疗无效者，随后接受有或无颈清扫的原发病灶切除术。分析原发病灶的病理肿瘤反应与治疗预后的关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局部晚期, 鳞癌, 预后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局部晚期头颈鳞癌患者术前放疗后病理完全缓解对预后的影响-一项III期临床研究的再分析. 国家冰川冻土沙漠科学数据中心(http://www.ncdc.ac.cn), 2023. https://cstr.cn/CSTR:11738.11.NCDC.IMP.DB3937.2023.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