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黑河流域行政边界数据集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Administrative boundary dataset of the Heihe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10.12072/ncdc.westdc.db3674.2023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11738.11.ncdc.Westdc.2020.464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中国的行政区域基本上划分为三级，即省（自治区、直辖市），县（自治县、市），乡（民族乡、镇）。为了便于用户统计和制图方面的需要，我们根据国家基础地理信息中心公布的1：100万全国行政区划数据集制备了黑河流域行政区划数据。该数据反映了黑河流域2008年前后的行政区划现状，包括省级、地区级和县级三级行政区划信息，其主要属性（如面积、行政区划代码、所属省（自治区）、市（地区、自治洲））来源于2008年出版的《中国行政区划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2008年出版的《中国行政区划》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905.2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行政边界, 基础地理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国家基础地理信息中心, 黑河计划数据管理中心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黑河计划数据管理中心. 黑河流域行政边界数据集. 国家冰川冻土沙漠科学数据中心(http://www.ncdc.ac.cn), 2020. https://cstr.cn/CSTR:11738.11.ncdc.Westdc.2020.464.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许莎莎. 黑河流域水生态功能分区研究[D].兰州大学,2012.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杨永民. 基于遥感的黑河流域蒸散发研究[D].兰州大学,2010.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