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大沁他拉1:10万沙漠化发展程度图(1958年)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Map of developmental degree of desertification in DAQIN TALA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一、该数据数字化自图纸的《大沁他拉沙漠化发展程度图(1958)》，该图的具体信息如下： 主编:朱震达、邱醒民 编辑 :王一谋 制图:冯毓荪、姚发芬、吴薇、王建华、王周龙 制图单位:中国科学院沙漠研究室编制 出版社:西安地图出版社出版，统一书号：12461.26 比例尺:1：100000 二、数据均以ESRI Shapefile格式储存，包括以下图层： 沙漠化发展程度图（1974）：desertification1974.dbf、desertification1974.shp、desertification1974.shx、desertification1974.prj 双线河：River_double.dbf、River_double.shp、River_double.shx、River_double.prj 单线河：River_single.dbf、River_single.shp、River_single.shx、River_single.prj 道路：Road.dbf、Road.shp、Road.shx、Road.prj 湖泊：Lake.dbf、Lake.shp、Lake.shx、Lake.prj 街道：Stree.dbf、Stree.shp、Stree.shx、Stree.prj 铁路：Railway.dbf、Railway.shp、Railway.shx、Railway.prj 林带：Tree_networks.dbf、Tree_networks.shp、Tree_networks.shx、Tree_networks.prj 居民地：residential.dbf、residential.shp、residential.shx、residential.prj 图廓：map_margin.dbf、map_margin.shp、map_margin.shx、map_margin.prj 1、沙漠化发展程度图属性字段及编码属性:(1)沙化程度(Type)：半流动沙地(Semi-shifting Sandy Land),沙地形态类(Shapes),草地(Grassland),林地(Woodland) ,林地疏密度(W_density),耕地(Farmland) (2)沙地形态类（Shapes):新月形沙丘(Barchan Dunes),平沙地(Flat Sandy Land),缓起伏沙地(Undulating Sandy Land),灌丛沙堆(Vegetated Dunes) (3)草地(Grassland):草地(Grassland) (4)林地(Woodland):灌木林(Woodland) (5)林地疏密度(W_density):疏林地(Sparse Woodlot) (6)耕地(Farmland):旱作农田及弃耕地(Dryfarming and Abandoned Farmland),灌溉农田(Irrigated Fields)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《大沁他拉沙漠化发展程度图(1958)》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图像矢量化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大沁他拉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proj=longlat +ellps=krass +towgs84=15.8,-154.4,-82.3,0,0,0,0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大沁他拉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126.17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大沁他拉1:10万沙漠化发展程度图(1958年). 国家冰川冻土沙漠科学数据中心(http://www.ncdc.ac.cn), 2020. https://cstr.cn/CSTR:11738.11.ncdc.Westdc.2020.412.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