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2025年黄土丘陵沟壑区第一副区桥沟流域径流、泥沙观测数据集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and sediment observation data set of Qiaogou watershed in the first sub region of Loess Hilly and gully region in 2025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10.12072/ncdc.hwsdzhan.db7743.2026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11738.11.ncdc.hwsdzhan.db7743.2026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2025年桥沟流域3个径流站径流、泥沙观测数据，通过径流站测流断面水位观测，泥沙取样，计算产流时的径流、泥沙量。数据包括桥沟流域站点分布图、径流站测流断面图、洪水水文要素摘录表、逐次洪水测验成果表。径流站情况见《桥沟流域2025年情况说明》。观测指标有水位、流量、含沙量、输沙率、雨量、历时和平均强度、洪水总量、洪水历时、洪水输沙量、流量、含沙量、单位面积径流量、径流系数、日平均流量、月平均流量、年平均流量、年径流量、径流模数、径流深度日平均含沙量、月平均含沙量、年平均含沙量、月最大、最小含沙量、日平均悬移质输沙率、月平均输沙率、年输沙量、年侵蚀模数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桥沟流域位于陕西省榆林市绥德县，属于无定河一级支流。桥沟流域降水观测为汛期观测（6~9月）。桥沟流域布设有3个径流站。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水位观测：桥沟径流站利用建筑物侧壁上的水尺进行水位测定，非汛期每日8时观测一次，如有降雨，日水位变化缓慢时8时、20时观测两次；日水位变化较大或出现缓慢的峰谷时按2时、8时、14时、20时观测四次。汛期水位变化剧烈时按6分钟的倍数观测。 2.测流方式：平水时采用三角槽测流；水位高于三角槽时，在矩形溢洪道采用浮标法测流，浮标系数采用黄委子洲径流试验站浮标试验结果。 3.泥沙取样及处理：测流断面泥沙采用中泓浮标法取样，取沙次数取决于洪水水位变化的次数，洪峰时为控制含沙量变化而增加取样次数。样品处理采用置换法。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由专业技术人员进行人工观测；数据录入过程中经过四级人工校核，分别是制表、初校、复校、审核，以确保数据质量。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2025/01/01-2025/12/31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陕西省榆林市绥德县桥沟流域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xls，doc，pdf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径流模数, 径流系数, 输沙率, 水位, 侵蚀模数, 流量, 含沙量, 径流深度, 径流量, 土壤流失量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陕西省,  桥沟,  榆林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2025年黄土丘陵沟壑区第一副区桥沟流域径流、泥沙观测数据集. 国家冰川冻土沙漠科学数据中心(http://www.ncdc.ac.cn), 2026. https://cstr.cn/CSTR:11738.11.ncdc.hwsdzhan.db7743.2026.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