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内蒙古自治区部分地区不同草地退化类型群落样方调查数据集（2012年9月13日-2020年8月10日）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Quadrat survey data set of communities with different grassland degradation types in some areas of Inner Mongolia Autonomous Region (September 13, 2012 - August 10,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10.12072/ncdc.Dgrass.db2109.2022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11738.11.ncdc.Dgrass.db2109.2022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  本数据集为2012、2015、2019和2020年野外样方法调查植物群落，为西北干旱地区草原植物群落研究提供了基础数据。   属性信息包括：样方号、调查日期、海拔、物种名、营养苗高、生殖苗高、株丛数、鲜重、干重、总生物量和丛幅。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  在每个草原类型的采样点间隔约50 km，随机选取地势开阔的位置设置样点，并用GPS记录每个样点的地理位置信息。每个样点设置3个10 m × 10 m的大样方，在大样方的每个角落及中心位置设置5个1 m × 1 m小样方。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  文本数据，手工输入。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  依据《土壤质量、土壤采样技术指南》和《植物群落清查的主要内容、方法和技术规范》进行取样调查，保证采样的科学合理性。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2012/09/13-2020/08/10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内蒙古自治区,锡林郭勒盟,巴彦淖尔市,包头市,鄂尔多斯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1357.0m-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1600.0m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样方调查, 干旱地区, 退化草地, 群落种类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2012 2015 2019 2020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  锡林郭勒盟,  巴彦淖尔市,  包头市,  鄂尔多斯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梁存柱,  李智勇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梁存柱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梁存柱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荒漠化退化草地治理技术及示范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梁存柱,李智勇. 内蒙古自治区部分地区不同草地退化类型群落样方调查数据集（2012年9月13日-2020年8月10日）. 国家冰川冻土沙漠科学数据中心(http://www.ncdc.ac.cn), 2022. https://cstr.cn/CSTR:11738.11.ncdc.Dgrass.db2109.2022.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