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multi-scale surface fluxes and meteorological elements in Haihe River Basin: Daxing station eddy correlator (2008-2010)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the observation data of eddy correlator from January 1, 2008 to December 31, 2010. The site is located in Weishanzhuang, Daxing District, Beijing. The underlying surface is corn / wheat, melon and fruit. The longitude and latitude of the observation point are 116.4271e, 39.6213n and 20m above sea level. The observation data released by the eddy correlator include: date / time, wind direction WDIR (?), horizontal wind speed wnd (M / s), standard deviation of lateral wind speed STD uuy (M / s), ultrasonic virtual temperature TV (℃), water vapor density H2O (g / m3), carbon dioxide concentration CO2 (mg / m3), friction velocity ustar (M / s), obkhov length, sensible heat flux HS (w / m2), latent heat flux Le (w / m2) ）, carbon dioxide flux FC (mg / (M2S)), quality mark of sensible heat flux QA ﹣ HS, quality mark of latent heat flux QA ﹣ Le, quality mark of carbon dioxide flux QA ﹣ FC. (76 &amp; lt; Δ st &amp; lt; 100, ITC &amp; lt; 100); 7: (Δ st &amp; lt; 250, ITC &amp; lt; 250; 8: (Δ st &amp; lt; 1000, ITC &amp; lt; 1000); the rest is 9). The meaning of data time, for example, 0:30 represents the average of 0:00-0:30; data is stored in *. XLS format. For observation test or station information, please refer to Jia et al. (2012), and for data processing, please refer to Liu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acquisition frequency of the eddy correlator is 10Hz, the frame height is 3M, the ultrasonic direction is 295 degrees (0 degrees in the north direction), and the distance between the ultrasonic anemometer and the CO2 / H2O analyzer is 18cm.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published data is the 30 minute data obtained from the post-processing of the original 10 Hz data collected by the edire software. The main processing steps include: outlier elimination, delay time correction, coordinate rotation (plane fitting), frequency response correction, ultrasonic virtual temperature correction and density (WPL) correction, etc.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evaluation of each flux value is mainly the test of atmospheric stability (Δ st) and turbulence similarity (ITC). The 30min flux value output by edire software was also screened: (1) data in case of instrument error; (2) data in 1H before and after precipitation; (3) data with loss rate greater than 3% in every 30min of 10Hz original data; (4) observation data with weak turbulence at night (U * less than 0.1M / s). The average period of observation data is 30 minutes, 48 data in a day, and the missing data is marked as - 6999.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Theme:Latent heat flux, CO2 flux, Eddy correlator,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Place:Haihe River Basin,  Daxing District,  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Xu ziwei. Data set of multi-scale surface fluxes and meteorological elements in Haihe River Basin: Daxing station eddy correlator (2008-2010). National Cryosphere Desert Data Center(http://www.ncdc.ac.cn), 2020. https://cstr.cn/CSTR:11738.11.ncdc.Westdc.2020.424.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Zhu Zhongli, Jia Zhenzhen, Zhu Mingjia. Measurements of evapotranspiration from eddy-covariance systems and large aperture scintillometers in the Hai River Basin, China[J]. Journal of Hydrology, 2013, 487: 24-38.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Zhenzhen, Liu Shaomin, Xu Ziwei, Chen Yujie, Zhu Mingjia. Validation of remotely sensed evapotranspiration over the Hai River Basin, China[J]. Journal of Geophysical Research, 2012, 117, (21).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