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塔里木盆地荒漠区未来各季节可增加降水数据集（2021-2080年）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data sets can be added in the desert area of Tarim Basin in the future seasons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10.12072/ncdc.XBSAQ.db2222.2022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11738.11.ncdc.XBSAQ.db2222.2022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  （1）基于CMIP5比湿数据，将空间分辨率统一为0.75°×0.75°，利用整层积分公式计算得到可降水量矩阵。   （2）基于CMIP5降水月值格点数据，将空间分辨率统一为0.75°×0.75°，计算各格点中降水与可降水量得比值矩阵，即可降水转化率矩阵，采用python统计分析库裁取研究区域内数据点，做区域平均得可降水转化率数据。   （3）基于CMIP5比湿及风速数据，将空间分辨率统一为0.75°×0.75°，计算得到水汽通量散度矩阵，识别出空中水资源富集区。   （4）考虑人工增雨措施的可增加降雨效率，即可得到空中水资源富集区实施增雨作业理论可增加降雨量矩阵。   （5）最后进行季平均及年平均，得到区域内各级季节数据。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塔里木盆地荒漠区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塔里木盆地荒漠区, 可增加降水,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塔里木盆地荒漠区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77.61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塔里木盆地荒漠区未来各季节可增加降水数据集（2021-2080年）. 国家冰川冻土沙漠科学数据中心(http://www.ncdc.ac.cn), 2022. https://cstr.cn/CSTR:11738.11.ncdc.XBSAQ.db2222.2022.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