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Map of Permafrost within 1km of Northeast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10.12072/ncdc.nieer.db7270.2026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11738.11.NCDC.NIEER.DB7270.2026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measured drilling and pit exploration data.  Environmental variable data: Five major categories of environmental variables including terrain, vegetation, climate, hydrology, and soil were selected as predictive factors.  Terrain factor: Extracting altitude, slope, aspect, terrain humidity index, terrain position index, and terrain undulation based on digital elevation model (DEM).  Vegetation/hydrological factors: Use Landsat 8 remote sensing products to extract normalized vegetation index (NDVI), enhanced vegetation index (EVI), and normalized water index (NDWI).  Meteorological factors: Surface temperature (LST) and precipitation data are based on product data, and are used to calculate melting and freezing indices as key intermediate variable inputs.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preprocessing: Perform spatial registration and standardization on all multi-source raster data. The unified geographic coordinate system is WGS1984, and the spatial range is cropped to the boundary of the study area. The spatial resolution of all variables is uniformly downscaled to 1000 m using resampling techniques, and the format is unified as GeoTIFF to ensure strict spatial matching of multi-source data. Using ArcGIS' Extract Multi Values to Points feature, extract the environmental variable values corresponding to each sample point and construct a high-dimensional dataset of "sample environment features". The constructed sample dataset includes the target variables (classification labels: 1 represents permafrost, 0 represents seasonal permafrost) and their corresponding feature vectors. Perform integrity checks on the extracted results, eliminate samples containing missing values (NoData) or outliers, and ensure the quality of the input data for the model.  Random Forest Model Construction: Stratified Random Sampling is used to divide the dataset into a training set (70%) and a testing set (30%). Build a random forest classification model based on the scikit learn machine learning library in Python environment. To address the issue of sample imbalance, set the class_ceight parameter to 'balanced'. Optimize key hyperparameters through grid search, and ultimately determine the number of decision trees (n_estimators) to be 1000, the maximum depth (x_depth), and the minimum number of samples for node splitting (min_stamples_split), and fix the random seed (random_state) to ensure the reproducibility of the results. Use environmental variables as feature inputs and frozen soil types as labels for model training.  Accuracy evaluation: Calculate confusion matrix, Overall Accuracy, Precision, Recall, F1 Score, and Kappa coefficient.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modeled using machine learning methods, calculating confusion matrix, Overall Accuracy, Precision, Recall, F1 Score, and Kappa coefficient. The results show that the model has high consistency.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Theme:Northeast China, permafrost, 1km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contributors:Zou Defu,  Zhao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author:Jiao Xueling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Zou Defu, Zhao Lin. Distribution Map of Permafrost within 1km of Northeast China (2023-2024). National Cryosphere Desert Data Center(http://www.ncdc.ac.cn), 2026. https://cstr.cn/CSTR:11738.11.NCDC.NIEER.DB7270.2026.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