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祁连山国家公园高分辨率土壤有机碳密度（0~100cm）数据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High-resolution soil organic carbon density (0-100cm) data of Qilian Shan National Park</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10.12072/ncdc.qlsst.db2693.2023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11738.11.ncdc.qlsst.db2693.2023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祁连山国家公园高分辨率土壤有机碳密度（0~100cm）数据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本数据集的制作共使用祁连山及其周边区域973个土壤采样点实测数据，数据主要来源如下： （1）研究团队承担的国家自然科学基金委项目“祁连山土壤有机碳沿梯度变化规律及机理研究”（41771252）、“黑河流域生态水文样带调查”（91025002）、“干旱内陆河流域典型生态系统土壤碳模拟研究”（31270482），甘肃省重大项目“祁连山涵养水源生态系统与水文过程相互作用及其对气候变化的适应研究”（18JR4RA002）、甘肃省林草局科技创新项目“祁连山国家公园（甘肃片区）生态治理成效评估研究”（GYCX[2020]01）、甘肃省科技计划资助项目“甘肃省祁连山生态环境研究中心”（18JR2RA026）等项目数据。 （2）国家冰川冻土沙漠科学数据中心和青藏高原科学数据中心公开发表的土壤剖面原始数据、文献集成数据（Xu et al., 2018 DOI:10.1038/s41598-018-20764-9）、世界土壤参比与信息中心（ISRIC）WoSIS土壤剖面数据库（https://www.isric.org/explore/wosis）等。原始数据经过质量控制，去除经纬度定位精度不足0.001的采样点，以及土壤有机碳含量与环境本底明显偏离的异常值。</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根据“Scorpan”（Soils, Climate, Organisms, Relief, Parent material, Age, Geographic position）框架，使用数字土壤制图（Digital Soil Mapping, DSM）方法和基于瓦片结构的运算，模拟了祁连山地区0~100 cm土层10m分辨率土壤有机碳密度空间分布。预测方法主要是基于机器学习中的极端梯度提升算法（XGBoost，eXtreme Gradient Boosting），环境协变量数据包括：Sentinel-2多光谱影像、Sentinel-1雷达影像、气温、降水、辐射、地形、植被指数、位置等栅格数据。 在R语言中构建数字土壤制图框架，为了减少内存占用量和提高计算速度，将整个祁连山地区划分为33个150km×150km的子区域（region），每个子区域内构建基于瓦片（瓦片大小：15km×15km）和并行计算的制图流程，通过bootstrap法重复建模，对每个bootstrap样本进行空间建模，得到建模结果的频率分布，建模的不确定性用标准差（sd）表示。</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经30次10折交叉验证表明，模型的RMSE和R2分别为6.26 kg/m2和 0.75。最终数据产品共分为33个子区域（region），mean和sd分别表示30次重复建模的均值和标准差，单位为kg/m2，表示0~100cm土层内单位面积上土壤有机碳的质量，各子区域合并后获得整个祁连山地区土壤有机碳密度均值（mean）和标准差（sd），分辨率为10m，数据量72.40GB，利用祁连山国家公园边界进行掩膜，采用bilinear法分别重采样至30m/90m/250m/500m/1000m，总数据量13.70GB。</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2010/06/01-2020/09/30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祁连山国家公园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900.0m-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5500.0m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13.7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GeoTiff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10m/30m/90m/250m/500m/1000m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年代</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祁连山国家公园, 土壤有机碳密度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祁连山国家公园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92.00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朱猛</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18794210717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zhumeng@lzb.ac.cn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朱猛,  刘蔚,  张举涛,  薛媛媛,  张成琦,  冯起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张成琦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42201133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祁连山年代际尺度土壤有机碳动态对气候变化的响应</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2021kf05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祁连山10m分辨率土壤有机碳密度专题数据集制作</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2021ZDKT0004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祁连山山水林田湖草沙系统治理成效评价研究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朱猛,刘蔚,张举涛,薛媛媛,张成琦,冯起. 祁连山国家公园高分辨率土壤有机碳密度（0~100cm）数据. 国家冰川冻土沙漠科学数据中心(http://www.ncdc.ac.cn), 2023. https://cstr.cn/CSTR:11738.11.ncdc.qlsst.db2693.2023.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冯起，常宗强，席海洋等. 基于碳氮循环的中蒙荒漠生态脆弱区生态系统对全球变化响应研究[J]. 地球科学进展, 2022, 37, (11): 1101-1114.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冯起 白光祖, 李宗省等. 加快构建西北地区生态保护新格局[J]. 中国科学院院刊, 2022, 37, (10): 1457-1470.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（3） Li Yongge，Liu Wei，Feng Qi，et al. Effects of land use and land cover change on soil organic carbon storage in the Hexi Regions, Northwest China[J]. Journal of Environmental Management, 2022, 312:114911.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（4） Zhu Meng，Feng Qi，Qin Yanyan，et al. The role of topography in shaping the spatial patterns of soil organic carbon[J]. CATENA, 2019, 176: 296-305.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