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黑河流域30弧秒DEM数据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 arc-second DEM data of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该数据根据国家基础地理信息中心发布的中国1：25万数字等高线和高程点生成的DEM数据，通过ArcGIS空间分析模块的最邻近法重采样方法生成的，空间分辨率30sec。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国家基础地理信息中心发布的中国1：25万数字等高线和高程点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ARCGIS空间分析模块的最邻近法重采样方法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DEM, 基础地理, 黑河流域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年雁云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年雁云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年雁云. 黑河流域30弧秒DEM数据. 国家冰川冻土沙漠科学数据中心(http://www.ncdc.ac.cn), 2020. https://cstr.cn/CSTR:11738.11.ncdc.Westdc.2020.455.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Zhanling, Xu Zongxue, Shao Quanxi, Yang Jing. Parameter estimation and uncertainty analysis of SWAT model in upper reaches of the Heihe river basin[J]. Hydrological Processes, 2009, 23(19): 2744-2753.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