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黑河流域30弧秒DEM数据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 arc-second DEM data of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该数据根据国家基础地理信息中心发布的中国1：25万数字等高线和高程点生成的DEM数据，通过ArcGIS空间分析模块的最邻近法重采样方法生成的，空间分辨率30sec。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国家基础地理信息中心发布的中国1：25万数字等高线和高程点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ARCGIS空间分析模块的最邻近法重采样方法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905.4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数字高程模型, DEM, 基础地理, 黑河流域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年雁云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年雁云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年雁云. 黑河流域30弧秒DEM数据. 国家冰川冻土沙漠科学数据中心(http://www.ncdc.ac.cn), 2020. https://cstr.cn/CSTR:11738.11.ncdc.Westdc.2020.455.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 Zhanling, Xu Zongxue, Shao Quanxi, Yang Jing. Parameter estimation and uncertainty analysis of SWAT model in upper reaches of the Heihe river basin[J]. Hydrological Processes, 2009, 23, (19): 2744-2753.  doi:10.1002/hyp.7371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