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长江经济带上游乡村生态旅游竞争力数据集（2020年和2024年）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Rural Ecotourism Competitiveness in the Upper Reaches of the Yangtze River Economic Belt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10.12072/ncdc.tourism.db7302.2026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11738.11.NCDC.TOURISM.DB7302.2026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乡村生态旅游竞争力是指乡村地区依托良好的生态环境，以乡土自然景观和人文景观为核心资源，能够有效识别乡村生态旅游的发展水平与潜在优势，揭示乡镇在各方面的差异。其构建能够为区域乡村生态旅游空间化、综合均衡发展和乡村振兴战略实施提供数据支撑。研究基于自然环境、生态资源、基础设施和人文经济4个维度16项评价因子，构建了乡镇尺度乡村生态旅游竞争力数据集，并利用随机森林模型与SHAP可解释性机器学习方法进行竞争力测度，得到其空间分布结果。时间范围：2020年和2024年，空间范围：长江经济带上游地区，时间尺度：年，空间分辨率：30m×30m，数据格式：GeoTiff。  本数据集整合了多源遥感、互联网和政府统计资料，指标覆盖较为全面；采用机器学习方法开展数据驱动测度，能够在一定程度上减少人为赋权带来的主观性；同时兼具模型解释性和空间表达能力，可以为长江经济带上游乡村生态旅游资源识别、分区施策和跨区域协同规划提供基础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  多源遥感、互联网和政府统计资料。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  利用随机森林模型与SHAP可解释性机器学习方法进行竞争力测度。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长江经济带上游, 生态旅游竞争力, 乡村旅游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2024JSYBZ05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地方师范院校思政教育与专业教育深度融合育人机制研究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董军. 长江经济带上游乡村生态旅游竞争力数据集（2020年和2024年）. 国家冰川冻土沙漠科学数据中心(http://www.ncdc.ac.cn), 2026. https://cstr.cn/CSTR:11738.11.NCDC.TOURISM.DB7302.2026.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