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长江经济带上游乡村生态旅游竞争力数据集（2020年）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Dataset of Rural Ecotourism Competitiveness in the Upper Reaches of the Yangtze River Economic Belt (2020)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10.12072/ncdc.tourism.db7302.2026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11738.11.NCDC.TOURISM.DB7302.2026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社会经济文化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乡村生态旅游竞争力是指乡村地区依托良好的生态环境，以乡土自然景观和人文景观为核心资源，能够有效识别乡村生态旅游的发展水平与潜在优势，揭示乡镇在各方面的差异。其构建能够为区域乡村生态旅游空间化、综合均衡发展和乡村振兴战略实施提供数据支撑。研究基于自然环境、生态资源、基础设施和人文经济4个维度16项评价因子，构建了乡镇尺度乡村生态旅游竞争力数据集，并利用随机森林模型与SHAP可解释性机器学习方法进行竞争力测度，得到其空间分布结果。时间范围：2020年，空间范围：长江经济带上游地区，时间尺度：年，空间分辨率：30m×30m，数据格式：GeoTiff。  本数据集整合了多源遥感、互联网和政府统计资料，指标覆盖较为全面；采用机器学习方法开展数据驱动测度，能够在一定程度上减少人为赋权带来的主观性；同时兼具模型解释性和空间表达能力，可以为长江经济带上游乡村生态旅游资源识别、分区施策和跨区域协同规划提供基础依据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  多源遥感、互联网和政府统计资料。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  利用随机森林模型与SHAP可解释性机器学习方法进行竞争力测度。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2020/01/01-2020/12/31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长江经济带上游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495.6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GeoTiff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30m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长江经济带上游, 生态旅游竞争力, 乡村旅游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人文地理学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长江经济带上游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34.00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92.00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110.00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21.00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董军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董军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杨雪梅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2024JSYBZ05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地方师范院校思政教育与专业教育深度融合育人机制研究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董军. 长江经济带上游乡村生态旅游竞争力数据集（2020年）. 国家冰川冻土沙漠科学数据中心(http://www.ncdc.ac.cn), 2026. https://cstr.cn/CSTR:11738.11.NCDC.TOURISM.DB7302.2026.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