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2015-2019年黄河流域重要污染源环境统计数据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Environmental Statistics Data on Major Pollution Sources in the Yellow River Basin from 2015-2019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10.12072/ncdc.YRiver.db1934.2022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11738.11.ncdc.YRiver.db1934.2022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  本数据集收录了2015～2019年黄河流域市级区域年内月空气质量指数，其中包括AQI指数、质量等级、空气污染物含量等相关数据。数据主要来源于国家气象网历史空气质量数据。   1.数据集命名：流域重要污染源环境统计数据。   2.属性信息：   年份：2015～2019年   月份：1～12月   AQI：AQI(空气质量)指数   范围：空气质量指数月度范围   质量等级：该市月度空气质量等级   PM2.5：该市月度空气PM2.5含量   PM10：该市月度空气PM10含量   SO2：该市月度空气SO2含量   CO：该市月度空气CO含量   NO2：该市月度空气NO2含量   O3：该市月度空气O3含量   每一个工作表属于黄河流域流经省份，每一个工作表中，黄河流域市空气污染源统计数据为一张表，并遵循上述属性信息。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  本数据集数据源主要来自于国家气象网，通过历史天气检索，整理得出市级区域空气污染物等相关数据。   本数据集中黄河流域包含的地区为：青海省（果洛州、海南州、黄南州、海东市）；四川省（阿坝州）；山东省（何泽市，济宁市，泰安市，聊城市，济南市，章丘市，德州市，滨州市，淄博市，东营市）；河南省（三门峡市、洛阳市、焦作市、郑州市、开封市、新乡市、濮阳市、济源市）；山西省（吕梁市、朔州市、临汾市、运城市）；陕西省（榆林市、延安市、渭南市）；内蒙古自治区（乌海市、巴彦淖尔、包头、鄂尔多斯）；甘肃省（临夏回族自治州、兰州市、白银市）；宁夏回族自治区（中卫市、吴忠市、银川市、石嘴山市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  本数据集中的数据主要来自于国家气象网，通过历史天气检索，整理得出市级区域空气污染物等相关数据，将数据以表格形式存储。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  在数据生产汇集过程中，严格把控数据质量控制措施，有健全的数据产生过程和使用方法。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315.3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AQI, 质量等级, PM2.5, PM10, CO, NO2, O3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  四川省,  山东省,  河南省,  山西省,  陕西省,  内蒙古自治区,  甘肃省,  宁夏回族自治区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2015-2019年黄河流域重要污染源环境统计数据. 国家冰川冻土沙漠科学数据中心(http://www.ncdc.ac.cn), 2022. https://cstr.cn/CSTR:11738.11.ncdc.YRiver.db1934.2022.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