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Bayi Glacier Vertical Landscape Gradient Meteorological Station Data Set (2020-2022)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10.12072/ncdc.nieer.db2738.2023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11738.11.ncdc.nieer.db2738.2023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comes from the typical sample plots in the Bayi Glacier Region. The Bayi Glacier - Periglacial Vegetation - Freeze-thaw Desert - Alpine Wetland Demonstration Research Area was established along the vertical landscape gradient. According to different types of underlying surfaces, four sets of T-200BM3 weighing rain and snow meters and a single layer of temperature and humidity wind sensors were deployed to form a vertical landscape meteorological observation profile, forming a typical vertical landscape gradient of ecological environment change monitoring sample plots. The meteorological data of all stations are subject to data quality control to eliminate outliers, outliers, constant values and extreme jumps. Through visual inspection of each variable record, time series analysis was used to check the consistency of all values, and WMO quality assessment and quality control were applied to ensure the accuracy of precipitation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Observation data of in-situ automatic weather station in the field.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Excel for data collation and import to ArcGIS for generation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 description of the accuracy and scope of application of the resource quality, as well as the instruments and equipment, standards and specifications, and model methods used for resource collection and processing. The quality description of local chronicles and ancient books can refer to the general examples/compilation instructions/compilation instructions in local chronicles and ancient books. The quality description of the standard specification can refer to the corresponding part in its preparation instructions.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time:2020/01/01-2023/02/22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place:Bayi Glacier Region, Qilian County, Qinghai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 temperature, relative humidity, wind speed, wind direction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Place:Bayi Glacier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98.78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contributors:HAN Chuntan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author:HAN Chuntan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manager:HAN Chuntan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number:2019YFC0507400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HAN Chuntan. Bayi Glacier Vertical Landscape Gradient Meteorological Station Data Set (2020-2022). National Cryosphere Desert Data Center(http://www.ncdc.ac.cn), 2023. https://cstr.cn/CSTR:11738.11.ncdc.nieer.db2738.2023.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