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祁连山国家公园未来气候情景数据（2030年、2050年、2070年）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Future climate scenario data of Qilian Mountain National Park (2030, 2050, 2070)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  该数据包含了四种共享社会经济路径情景（SSP126/245/370/585）下NCC气候模式预测未来三个时期（2030/2050/2070）的降水数据和TaiESM1模式预测未来三个时期（2030/2050/2070）的气温数据。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  以CMIP6发布的未来情景（SSP1-2.6，SSP2-4.5，SSP3-7.0，SSP5-8.5）数据为基础数据源。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CMIP6发表的数据，采用统计降尺度方法得到未来不同情景下年均气温和年降水的预估信息。在气温方面，考虑地形的影响，构建了分层校正函数；在降水方面，利用机器学习算法构建环境、地形变量与降水之间的关系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  1.原始数据来源于CMIP6公开发布的基础数据，数据精度获得充分验证和控制；2.数据处理方法完全按照相应的处理技术规范进行，并借助地面监测数据、再分析数据进行了交叉验证和质量控制。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2030/01/01-2070/12/31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NC4</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降水, 共享社会经济路径, 情景预测, 祁连山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2030-2070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杜军. 祁连山国家公园未来气候情景数据（2030年、2050年、2070年）. 国家冰川冻土沙漠科学数据中心(http://www.ncdc.ac.cn), 2023. https://cstr.cn/CSTR:11738.11.ncdc.nieer.db2744.2023.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