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2021年黄河多沙粗沙国家级重点治理区水土保持措施数据集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the national key control area of the Yellow River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10.12072/ncdc.hhstbc.db2586.2024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11738.11.ncdc.hhstbc.db2586.2022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黄河多沙粗沙国家级重点治理区水土保持措施数据集括山西省古交市、娄烦县、右玉县、静乐县、神池县、五寨县、岢岚县、河曲县、保德县、偏关县、吉县、乡宁县、大宁县、隰县、永和县、蒲县、汾西县、离石区、兴县、临县、柳林县、石楼县、岚县、方山县、中阳县、交口县， 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甘肃省泾川县、灵台县、西峰区、庆城县、环县、华池县、合水县、宁县、镇原县，宁夏回族自治区盐池县70个县2021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黄河多沙粗沙国家级重点治理区，山西省，内蒙古，陕西省，甘肃省，宁夏回族自治区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2021年黄河多沙粗沙国家级重点治理区水土保持措施数据集. 国家冰川冻土沙漠科学数据中心(http://www.ncdc.ac.cn), 2022. https://cstr.cn/CSTR:11738.11.ncdc.hhstbc.db2586.2022.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