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石羊河流域1公里分辨率植被水分利用效率数据集（2001-2020年）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Shiyang River Basin 1-kilometer Resolution Vegetation Water Use Efficiency Dataset (2001-2020)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10.12072/ncdc.nieer.db3913.2023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11738.11.NCDC.NIEER.DB3913.2023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为2001年-2020年石羊河流域植被水分利用效率数据，空间分辨率1公里。本数据产品定义的植被水分利用效率为植被总初级生产力与蒸散发量之间的比值(单位：克碳/千克水/年)，表征了植被光合作用碳同化与水消耗之间的权衡关系，反映植被区生态系统服务能力。   植被蒸散发量来自本数据平台中的“石羊河流域1公里分辨率地表蒸散发年总量数据集（2001年-2020年）”，该数据产品由多源遥感数据等驱动的ETMonitor模型估算；植被总初级生产力由考虑了土壤水分胁迫后改进的光能利用率模型EF-LUE估算。 本数据产品单位为克碳/千克水/年，转换系数为0.01。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  气象数据：欧洲中期天气预报中心ERA5全球再分析数据；遥感数据：GLASS等地表特征数据产品。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  遥感影像的拼接、裁剪、降尺度、重采样等处理。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石羊河流域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799.9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植被水分利用效率, 1公里分辨率, 石羊河流域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石羊河流域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39.48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蒋敏,  贾立,  郑超磊,  陈琪婷,  胡光成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陈琪婷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陈琪婷</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2017YFE0119100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应对石羊河流域干旱与荒漠化风险的自然基解决方案</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蒋敏,贾立,郑超磊,陈琪婷,胡光成. 石羊河流域1公里分辨率植被水分利用效率数据集（2001-2020年）. 国家冰川冻土沙漠科学数据中心(http://www.ncdc.ac.cn), 2023. https://cstr.cn/CSTR:11738.11.NCDC.NIEER.DB3913.2023.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Dandan Du, Chaolei Zheng, Li Jia, Qiting Chen, Min Jiang, Guangcheng Hu, Jing Lu. Estimation of Global Cropland Gross Primary Production from Satellite Observations by Integrating Water Availability Variable in Light-Use-Efficiency Model[J]. Remote Sensing, 2022, 14, (7).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Chaolei Zheng, Li Jia, Guangcheng Hu. Global land surface evapotranspiration monitoring by ETMonitor model driven by multi-source satellite earth observations[J]. Journal of Hydrology, 2022, 613, (PB).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Zheng Chaolei, Jia Li. Global canopy rainfall interception loss derived from satellite earth observations[J]. Ecohydrology, 2020, 13, (2).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Hu Guangcheng, Jia Li. Monitoring of Evapotranspiration in a Semi-Arid Inland River Basin by Combining Microwave and Optical Remote Sensing Observations[J]. Remote Sensing, 2015, 7, (3).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Qiting Chen, Li Jia, Massimo Menenti, Guangcheng Hu, Kun Wang, Zhiwei Yi, Jie Zhou, Fei Peng, Shaoxiu Ma, Quangang You, Xiaojie Chen, Xian Xue. A data-driven high spatial resolution model of biomass accumulation and crop yield: Application to a fragmented desert-oasis agroecosystem[J]. Ecological Modelling, 2023, 475.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