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黄河流域煤田分布数据（2015-2019年）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Data of Coalfields in the Yellow River Basin (2015-2019)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  本数据包含黄河流域煤田分布范围，对煤田分布地区做了汇总，整理了煤田分布的县市。   黄河流域的煤田分布地区为河南省（郑州市、三门峡市、洛阳市、汝州市、平顶山市），山西省（晋城市、吕梁市、临汾市），宁夏回族自治区（银川市），内蒙古自治区（鄂尔多斯市），陕西省（榆林市、渭南市）。流域内的煤田为荥巩煤田、豫西煤田、汝州煤田、平顶山煤田、义马煤田、渑池煤田、宜洛煤田、新安煤田、登封煤田、陕渑煤田、偃龙煤田、沁水煤田、河东煤田、霍西煤田、灵武煤田、准格尔煤田、东胜煤田、神府煤田、渭北煤田。   截止2019年底，黄河流域境内的煤田分布共计19个。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  数据来源于黄河流域境内各级地级市2015-2019年统计年鉴，共计12个。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  从统计年鉴查询，人工收集并摘录，并以excel表格形式存储。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分布面积, 煤田种类, 煤炭储量, 保有储量,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黄河流域煤田分布数据（2015-2019年）. 国家冰川冻土沙漠科学数据中心(http://www.ncdc.ac.cn), 2022. https://cstr.cn/CSTR:11738.11.ncdc.YRiver.db1933.2022.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