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祁连山国家公园生态系统稳定性评价数据集（1982-2020年）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Evaluation data set of ecosystem stability of Qilian Mountain National Park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11738.11.ncdc.nieer.db2753.2023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  该数据包含了祁连山国家公园抵抗力稳定性、恢复力稳定性、2000-2020水文连通性、水源涵养、河流健康评价五种数据类型。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祁连山国家公园植被敏感性指数、干旱指数、水源涵养、水文连通性指数、石羊河山区河流健康影响因子。水源涵养通过中国科学院资源环境数据中心土地利用数据、世界土壤数据库、32年中国地面气候资料日值数据集得到；水文连通性通过逐月气温、降水、landsat5、Landsat7、Landsat8影像、全国DEM数据得到；河流健康评价通过甘肃省水资源统计公报等统计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抵抗力稳定性通过植被敏感性指数计算得来；恢复力稳定性通过SPEI模型种干旱指数计算得出；水源涵养通过INVEST模型计算得来；水文连通性通过河网提取与景观指数计算而得；河流健康评价通过统计资料计算而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抵抗力稳定性通过2000-2019年逐月降水、气温、辐射数据、植被覆盖数据综合计算得来；恢复力稳定性通过SPEI模型，使用了国家地球系统科学数据中心1982-2020年的月温度和降水数据集、中国科学院资源与环境科学数据中心提供的数字高程模型、NOAA气候数据记录（CDR）的AVHRR叶面积指数（LAI）和吸收光合有效辐射的部分（FAPAR）数据集计算得出；水源涵养通过中国科学院资源环境数据中心土地利用数据、世界土壤数据库、32年中国地面气候资料日值数据集运用INVEST模型计算得来；水文连通性通过逐月气温、降水、landsat5、Landsat7、Landsat8影像、全国DEM数据计算而得；河流健康评价通过甘肃省水资源统计公报等统计后计算而得。</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祁连山国家公园, 稳定性, 水文连通性, 水源涵养, 河流健康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高翔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高翔</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高翔. 祁连山国家公园生态系统稳定性评价数据集（1982-2020年）. 国家冰川冻土沙漠科学数据中心(http://www.ncdc.ac.cn), 2023. https://cstr.cn/CSTR:11738.11.ncdc.nieer.db2753.2023.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