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内蒙古自治区乌兰察布市四子王旗、包头市达茂旗、巴彦淖尔市乌拉特中旗荒漠草原动态监测数据集（ 2016年5月-2019年10月）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Dynamic monitoring data set of desert grassland in Siziwang Banner, Ulanqab City, Inner Mongolia Autonomous Region, Damao Banner, Baotou City and Ulat Middle Banner, Bayannur City (may 2016 October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10.12072/ncdc.Dgrass.db2107.2022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11738.11.ncdc.dgrass.db2107.2022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2016-2019年多年连续观测数据，对群落结构和多样性进行了详细调查，并对土壤数据进行采集。对于获取的土壤数据，进行土壤全氮、有机碳、速效磷、速效钾的测定，监测了活畜重量以及优势植物光和动态监测。本数据集为草地资源评价、荒漠化草地的治理、恢复、可持续利用评价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  （1）每年5-9月，定点监测样地，做1 m × 1 m的群落样方，获取物种高度、多样性、密度和盖度。   （2）获取植被数据的同时，获取土壤数据，在实验室进行土壤全氮、有机碳、速效磷和速效钾的测定。   （3）家畜活重称重：2016年，首次活体称重是6月16日，第二次是8月29日，第三次是11月3日。2017年，首次活体称重是6月16日，第二次是9月29日，第三次是10月16日。2018年，首次活体称重是5月29日，第二次是7月5日，第三次是8月1日，第四次是9月6日，第五次是10月5日，第六次是10月15日。2019年，首次活体称重是5月31日，第二次是6月30日，第三次是7月25日，第四次是8月25日，第五次是9月29日，第六次是10月16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  （1）样方调查时，用尺子测量植株的高度，在1 m × 1 m样方内统计植株株丛数。   （2）植被盖度：植物体地上部分垂直投影所覆盖的面积占调查面积的百分比。   （3）地上生物量：取植物样品地上部分置于65 ℃恒温烘箱24 h，取出后使用千分位电子天平称重。   （4）元素分析：将野外获取的样品带回实验室进行前处理后，用元素分析仪进行测量。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  数据比较准确，达到精度要求。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2016/05/01-2019/10/30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内蒙古自治区,乌兰察布市四子王旗,包头市达茂旗,巴彦淖尔市乌拉特中旗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荒漠草原, 动态监测, 植被密度, 植被干重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乌兰察布市四子王旗,  包头市达茂旗,  巴彦淖尔市乌拉特中旗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112.98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王建光,  李红丽,  韩国栋,  王成杰,  白春丽,  王忠武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李红丽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韩国栋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王成杰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白春丽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王忠武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韩国栋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荒漠化退化草地治理技术及示范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王建光,李红丽,韩国栋,王成杰,白春丽,王忠武. 内蒙古自治区乌兰察布市四子王旗、包头市达茂旗、巴彦淖尔市乌拉特中旗荒漠草原动态监测数据集（ 2016年5月-2019年10月）. 国家冰川冻土沙漠科学数据中心(http://www.ncdc.ac.cn), 2022. https://cstr.cn/CSTR:11738.11.ncdc.dgrass.db2107.2022.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