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黑河生态水文遥感试验：WorldView遥感数据集（2012年）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worldview remote sensing data set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10.12072/ncdc.nieer.db3500.2023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WorldView卫星是Digitalglobe公司的下一代商业成像卫星系统。它由两颗（WorldView-I和WorldView-II）卫星组成（WorldView-III预计将于2014年发射），其中WorldView-I已于2007年发射，WorldView-II也在2009年10月份发射升空。发射后在很长一段时间内被认为是全球分辨率最高、响应最敏捷的商业成像卫星。该卫星将运行在高度450 km、倾角98°、周期93.4 min的太阳同步轨道上，平均重访周期为1.7天，星载大容量全色成像系统每天能够拍摄多达50万 km2的0.5 m分辨率图像。卫星还将具备现代化的地理定位精度能力和极佳的响应能力，能够快速瞄准要拍摄的目标和有效地进行同轨立体成像。 2012年共获取WorldView影像1景。覆盖范围为排露沟流域，获取时间（北京时间）为：2012-05-12。   获取的数据为全色模式（PAN），分辨率0.5 m，产品级别为L2正射影像。   黑河流域生态-水文过程综合遥感观测联合试验WorldView遥感数据集通过购买获取。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WorldView卫星是Digitalglobe公司的下一代商业成像卫星系统。它由两颗（WorldView-I和WorldView-II）卫星组成（WorldView-III预计将于2014年发射），其中WorldView-I已于2007年发射，WorldView-II也在2009年10月份发射升空。发射后在很长一段时间内被认为是全球分辨率最高、响应最敏捷的商业成像卫星。该卫星将运行在高度450 km、倾角98°、周期93.4 min的太阳同步轨道上，平均重访周期为1.7天，星载大容量全色成像系统每天能够拍摄多达50万 km2的0.5 m分辨率图像。卫星还将具备现代化的地理定位精度能力和极佳的响应能力，能够快速瞄准要拍摄的目标和有效地进行同轨立体成像。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  2012年共获取WorldView影像1景。覆盖范围为排露沟流域，获取时间（北京时间）为：2012-05-12。   获取的数据为全色模式（PAN），分辨率0.5 m，产品级别为L2正射影像。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2012/05/12-2012/05/13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黑河流域,中游人工绿洲试验区,排露沟小流域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卫星遥感, WorldView, 全色影像, DEM, 航天遥感, 卫星影像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排露沟小流域,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黑河流域生态-水文过程综合遥感观测试验：综合集成与航空微波遥感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王树果. 黑河生态水文遥感试验：WorldView遥感数据集（2012年）. 国家冰川冻土沙漠科学数据中心(http://www.ncdc.ac.cn), 2021. https://cstr.cn/CSTR:11738.11.ncdc.NIEER.2021.1860.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