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1km permafrost thickness map of Northeast China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10.12072/ncdc.nieer.db7273.2026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11738.11.NCDC.NIEER.DB7273.2026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data: including ground temperature observation data from 104 stations (deep hole&gt;20m and shallow hole data).  Environmental factors: precipitation (PRE), surface melting index (TDD), terrain location index (TPI), etc.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 Ground temperature gradient modeling: Establish a ground temperature gradient model using deep hole ground temperature data.  Data inversion: Invert the deep ground temperature of shallow hole stations and calculate the depth of permafrost floor for many years.  Spatial mapping: Using the Random Forest algorithm, combined with environmental factors, to spatially map the thickness of permafrost in the entire region.  Accuracy evaluation: The classification accuracy of the random forest model is 0.74; The simulation results show that the standard deviation of the average frozen soil thickness is about ± 10 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modeled using machine learning methods to calculate confusion matrix and overall accuracy. The results show that the model has high consistency.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distribution of permafrost thickness, 1km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Guangyue,  Zhao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author:Lu Yingying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Guangyue, Zhao Lin. 1km permafrost thickness map of Northeast China (2023-2024). National Cryosphere Desert Data Center(http://www.ncdc.ac.cn), 2026. https://cstr.cn/CSTR:11738.11.NCDC.NIEER.DB7273.2026.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