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柴达木河流域HWSD土壤质地数据集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texture data set of hwsd in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10.12072/ncdc.westdc.db3815.2023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数据集为柴达木流域HWSD土壤质地数据集，数据来源于联合国粮农组织（FAO）和维也纳国际应用系统研究所(IIASA)所构建的世界土壤数据库(Harmonized World Soil Database,HWSD)， 该数据库于2009年3月26日发布了1.1版本。数据分辨率为1km。采用的土壤分类系统主要为FAO-90。土壤属性表主要字段包括： SU_SYM90（FAO90土壤分类系统中土壤名称) SU_SYM85(FAO85分类) T_TEXTURE(顶层土壤质地) DRAINAGE(19.5)； ROOTS：String(到土壤底部存在障碍的深度分类)； SWR：String (土壤含水量特征)； ADD_PROP： Real (土壤单元中与农业用途有关的特定土壤类型)； T_GRAVEL：Real (碎石体积百分比)；T_SAND： Real (沙含量)； T_SILT： Real (淤泥含量)； T_CLAY：Real (粘土含量)； T_USDA_TEX： Real (USDA土壤质地分类)； T_REF_BULK： Real (土壤容重)； T_OC： Real (有机碳含量)； T_PH_H2O：Real (酸碱度) T_CEC_CLAY：Real (粘性层土壤的阳离子交换能力)； T_CEC_SOIL： Real (土壤的阳离子交换能力) T_BS：Real (基本饱和度)； T_TEB： Real (交换性盐基)； T_CACO3： Real (碳酸盐或石灰含量) T_CASO4： Real (硫酸盐含量)； T_ESP： Real (可交换钠盐)； T_ECE： Real (电导率)。其中以T_开头属性字段表示上层土壤属性（0-30cm），以S_开头属性字段表示下层土壤属性（30-100cm）(FAO 2009)。该数据可为地球系统建模者提供模型输入参数，农业角度可用来研究生态农业分区，粮食安全和气候变化等。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数据集为柴达木流域HWSD土壤质地数据集，数据来源于联合国粮农组织（FAO）和维也纳国际应用系统研究所(IIASA)所构建的世界土壤数据库(Harmonized World Soil Database,HWSD)， 该数据库于2009年3月26日发布了1.1版本。数据分辨率为1km。采用的土壤分类系统主要为FAO-90。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HWSD, 碎石体积, 土壤质地, 有机含碳量, 土壤,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柴达木河流域HWSD土壤质地数据集. 国家冰川冻土沙漠科学数据中心(http://www.ncdc.ac.cn), 2021. https://cstr.cn/CSTR:11738.11.ncdc.Westdc.2020.402.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