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青藏高原积雪覆盖数据集——多源融合算法（2008-2010）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Multi-source Fusion Algorithm of Snow cover Dataset of the Tibetan Plateau (2008-2010)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10.12072/ncdc.westdc.db3758.2023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本数据集是利用MODIS数据为基础，改进地形影响的NDSI比值算法获取积雪面积，并进行时空数据插值，最后与AMSR-E微波雪深产品进行多源数据融合而得到。 该数据集采用经纬度（Geographic）投影方式，大地基准面为WGS84，空间分辨率0.005°，提供2008-2010年逐日的青藏高原无云覆盖积雪面积图。数据集按年份存放，共由3个文件夹组成，从2008到2010。每个文件夹里包含当年的逐日积雪覆盖分类结果，为tif文件，命名规则为：YYYY.tif，其中YYYY代表年（2008-2010），代表日（001~365/366）。可直接用ARCGIS或者ENVI打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MODIS数据、AMSR-E微波雪深产品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本数据集是利用MODIS数据为基础，改进地形影响的NDSI比值算法获取积雪面积，并进行时空数据插值，最后与AMSR-E微波雪深产品进行多源数据融合而得到。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Geographic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郝晓华. 青藏高原积雪覆盖数据集——多源融合算法（2008-2010）. 国家冰川冻土沙漠科学数据中心(http://www.ncdc.ac.cn), 2020. https://cstr.cn/CSTR:11738.11.ncdc.Westdc.2020.308.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