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石羊河流域气候数据集（1961-2100年）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Shiyang River Basin Climate Data Set (1961-2100)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10.12072/ncdc.nieer.db3930.2023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11738.11.NCDC.NIEER.DB3930.2023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通过NWAI-WG统计降尺度模型将cmip6全球气候模式数据降尺度到石羊河流域的五个气象站。Cmip6全球气候模式本数据选取常用的21种模型，以及四种不同的气候情景。降尺度数据主要包含6种气象变量：辐射、比湿、降水、日最高气温、日最低气温、水汽压。该数据集的发布可为石羊河流域具体市县的未来不同气候情景下生态、环境、水文、农业等研究提供数据支持。</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  本项目气候数据来源为cmip6气候数据集（https://esgf-node.llnl.gov/search/cmip6/）。</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  使用NWAI-WG统计降尺度模型将网格化的气候数据降尺度到气象站点。</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1961/01/01-2100/12/31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永昌,武威,民勤,乌鞘岭,古浪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228.6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气象数据, 气候模型, 气候情景, 石羊河流域, 统计降尺度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1961-2100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永昌,  武威,  民勤,  乌鞘岭,  古浪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38.38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101.65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37.12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马绍休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马绍休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马绍休</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2017YFE0119100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应对石羊河流域干旱与荒漠化风险的自然基解决方案</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马绍休. 石羊河流域气候数据集（1961-2100年）. 国家冰川冻土沙漠科学数据中心(http://www.ncdc.ac.cn), 2023. https://cstr.cn/CSTR:11738.11.NCDC.NIEER.DB3930.2023.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