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中国北方半干旱区沙漠化序列（2000-2019年）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Desertification Sequence in semi-arid areas of northern China (2000-2019)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11738.11.ncdc.ZDYF.db1683.2022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MODIS为数据源的多指标沙漠化信息提取方法，以MOD09A1和MOD11A2为数据源，分别利用MOD09A1产品反演NDVI、MSAVI、ALBEDO、FVC和利用MOD11A2产品计算LST，并结合植被指数和陆面温度计算TVDI，在人工目视解译的基础上，选择不同类型沙漠化的样本数据，选择以上六个参数通过机器学习，利用决策树分类方法获得2000-2019年年尺度时间序列沙漠化动态特征。   由于沙漠化土地参考基准背景存在明显空间差异，而本数据集未对整个研究区作进一步小区划分，故本数据集给出的沙漠化土地面积与目视解译结果存在明显差距，但可用于研究区沙漠化土地变化趋势分析等研究。   各年度栅格数据像元数值具体含义如下 ：   0代表非沙漠化土地；   1代表轻度沙漠化土地；   2代表中度沙漠化土地；   3代表重度沙漠化土地；   4代表严重沙漠化土地。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  基于landsat8多光谱数据，依据1:100000比例尺标准制作。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MODIS为数据源的多指标沙漠化信息提取方法，以MOD09A1和MOD11A2为数据源，分别利用MOD09A1产品反演NDVI、MSAVI、ALBEDO、FVC和利用MOD11A2产品计算LST，并结合植被指数和陆面温度计算TVDI，在人工目视解译的基础上，选择不同类型沙漠化的样本数据，选择以上六个参数通过机器学习，利用决策树分类方法获得2000-2019年年尺度时间序列沙漠化动态特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沙漠化, 半干旱, 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宋翔,  郭坚,  刘树林,  廖杰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宋翔,郭坚,刘树林,廖杰. 中国北方半干旱区沙漠化序列（2000-2019年）. 国家冰川冻土沙漠科学数据中心(http://www.ncdc.ac.cn), 2022. https://cstr.cn/CSTR:11738.11.ncdc.ZDYF.db1683.2022.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