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5,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5日获取，地点在黑河中游地区。其中L波段频率为1.4GHz，天顶角观测，V极化与H极化信息；飞机10:50（北京时间，下同）从张掖机场起飞，12:20降落。飞行历时1.5小时。在观测期间，飞行高度2000m左右，飞行速度220-250km/hr左右。 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  其中L波段频率为1.4GHz，天顶角观测，V极化与H极化信息；飞机10:50（北京时间，下同）从张掖机场起飞，12:20降落。飞行历时1.5小时。在观测期间，飞行高度2000m左右，飞行速度220-250km/hr左右。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  原始数据分为两部分，分别为微波辐射计数据和地理位置KMZ数据。微波辐射计数据包括V极化与H极化两个数据文件，分辨率600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2012/07/05-2012/07/06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机载微波辐射计, PLMR, 航空遥感, 机载地面遥感, 机载遥感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黑河生态水文遥感试验：黑河流域中游L波段机载微波辐射计数据集（2012年7月5日）. 国家冰川冻土沙漠科学数据中心(http://www.ncdc.ac.cn), 2021. https://cstr.cn/CSTR:11738.11.ncdc.NIEER.2021.1883.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