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L-band airborne microwave radiometer data set in the middle reaches of Heihe River Basin (July 5,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L-band airborne microwave radiometer on July 5, 2012 in the middle reaches of Heihe River. The L-band frequency is 1.4GHz, zenith angle observation, V polarization and H polarization information; The plane took off from Zhangye airport at 10:50 (Beijing time, the same below) and landed at 12:20. The flight lasted 1.5 hours. During the observation period, the flight altitude is about 2000m and the flight speed is about 220-250km / hr. The original data is divided into two parts: microwave radiometer data and geographic location KMZ data. Microwave radiometer data includes two data files of V polarization and H polarization, with a resolution of 600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L-band frequency is 1.4GHz, zenith angle observation, V polarization and H polarization information; The plane took off from Zhangye airport at 10:50 (Beijing time, the same below) and landed at 12:20. The flight lasted 1.5 hours. During the observation period, the flight altitude is about 2000m and the flight speed is about 220-250km / hr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geographic location KMZ data. Microwave radiometer data includes two data files of V polarization and H polarization, with a resolution of 600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time:2012/07/05-2012/07/06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microwave radiometer, plmr, aerial remote sensing, airborne ground remote sensing, airborne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Che Tao,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Che Tao, LI Xin. Heihe River eco hydrological remote sensing experiment: L-band airborne microwave radiometer data set in the middle reaches of Heihe River Basin (July 5, 2012). National Cryosphere Desert Data Center(http://www.ncdc.ac.cn), 2021. https://cstr.cn/CSTR:11738.11.ncdc.NIEER.2021.1883.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