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Data set of soil erosion plots in national key prevention area of Tarim River in 2023</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10.12072/ncdc.hhstbc.db6747.2025</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11738.11.NCDC.HHSTBC.DB6747.2025</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Soil and Water Conservation</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The 2023 Tarim River National Key Prevention Area Soil and Water Conservation Measures Dataset includes the 2023 annual soil and water conservation measures statistics table for Aksu City, Wushi County, Awati County, Zepu County, Shache County, Yecheng County, Maigaiti County, Bachu County, Hotan City, Hotan County, Moyu County, Pishan County, Luopu County, Cele County, Yutian County, Minfeng County, Aheqi County, and Alar City in Xinjiang Uygur Autonomous Region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&lt;p&gt;The data sources are ZY-3 and Gao FEN-1 satellite images, which are mainly obtained from the information center of the Ministry of water resources.&lt;/p&gt;</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time:2022/01/01-2022/12/31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place:Tarim River National key prevention area </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Theme:Soil and water conservation measures</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Time:2023</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Place:Tarim River National key prevention area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contacts:Min Yufang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contributors:Li Suya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author:Li Suya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manager:Li Suya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Li Suya. Data set of soil erosion plots in national key prevention area of Tarim River in 2023. National Cryosphere Desert Data Center(http://www.ncdc.ac.cn), 2025. https://cstr.cn/CSTR:11738.11.NCDC.HHSTBC.DB6747.2025.</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