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阜康荒漠沙垄不同坡位极端干旱处理下植物群落与土壤理化性质数据集（2024-2025年）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Plant community and soil physicochemical properties under extreme drought across sand-dune slope positions in the Fukang Desert, China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2024.4—2025.8年新疆阜康荒漠沙垄野外降水控制试验，旨在揭示沙垄坡向和坡位对荒漠植物群落极端干旱响应的调节作用。试验设置西坡底部（BW）、西坡中部（MW）、东坡中部（ME）和东坡底部（BE）4类微地形，设置自然降水对照（CK）和极端干旱处理（Dro，生长季降水量为对照的35%，即减少65%降水），每个坡位与处理组合设置6个重复，连续观测2年，共获得96条样方记录。数据内容包括生长季降水量、土壤砂粒、粉粒和黏粒含量、土壤有机碳、全氮、全磷、土壤含水量，以及植物群落盖度、密度、平均高度、物种丰富度、Shannon多样性指数、均匀度、地上净初级生产力和优势物种地上生产力等指标。本数据集可用于研究极端干旱和沙垄微地形对荒漠植物群落结构、物种多样性及生态系统生产力的交互影响。   本数据集以Excel格式存储，包含“Plant community &amp; soil metrics”主数据表，共96条观测记录和20个数据字段。数据按照年份、沙垄坡位、降水处理和重复样方进行组织。主要字段包括年份（Years，年）、坡位、降水处理、重复编号、生长季降水量（GSP，mm）、土壤砂粒含量（Sand，%）、粉粒含量（Silt，%）和黏粒含量（Clay，%）、土壤有机碳（SOC，g·kg⁻¹）、土壤全氮（TN，g·kg⁻¹）、土壤全磷（TP，g·kg⁻¹）、土壤含水量（SWC，%）、群落盖度（Coverage，%）、群落密度（Density，株·m⁻²）、群落平均高度（Height，cm）、物种丰富度（Species richness，种）、Shannon多样性指数、均匀度指数、地上净初级生产力（ANPP，g·m⁻²·yr⁻¹）和优势物种地上生产力（ANPP-Dom，g·m⁻²·yr⁻¹）。其中，BW、MW、ME和BE分别表示西坡底部、西坡中部、东坡中部和东坡底部；CK表示自然降水对照，Dro表示减少65%生长季降水的极端干旱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中国科学院阜康荒漠生态系统国家野外科学观测研究站北沙窝试验区（44.26°N，87.54°E）开展的野外原位降水控制实验。选取代表性沙垄，在西坡底部、西坡中部、东坡中部和东坡底部4个坡位设置试验，降水处理包括对照、干旱和增雨，每处理6个重复；本数据集收录其中对照和干旱处理。每个样方3 m×3 m，中心2 m×2 m为采样区。2017和2018年积雪融化后每两周调查物种数、株数、高度和盖度；生物量峰值期采用1 m²收获法采集地上部分，75 ℃烘干至恒重后称量。土壤含水量每15 d采集0–10 cm土样测定。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年份-坡位-处理-重复”为唯一识别规则整编数据。例如Y1-BW-CK-01表示第一年、西坡底部、对照处理、第1重复。BW、MW、ME、BE分别表示西坡底部、西坡中部、东坡中部和东坡底部；CK和Dro分别表示对照和干旱处理；重复编号为01–06。完成数据录入后，对样方编号、处理编码、数据单位、缺失值及异常值进行检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采用统一的裂区设计、样方设置和降水控制方法，各处理均设6个重复。植被调查、地上生物量收获和土壤含水量测定均采用一致流程；采样区设置缓冲带以减小边缘效应。数据整理过程中对年份、坡位、处理、重复编号、指标单位和数值范围进行了统一检查，并对群落多样性及生产力指标的计算结果进行了复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2024/04/01-2025/08/20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新疆维吾尔自治区昌吉回族自治州阜康市，古尔班通古特沙漠南缘，新疆阜康荒漠生态系统国家野外科学观测研究站沙垄试验区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土壤理化性质, 植物群落特征, 群落多样性, 群落结构, 生态系统生产力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阜康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臧永新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臧永新. 阜康荒漠沙垄不同坡位极端干旱处理下植物群落与土壤理化性质数据集（2024-2025年）. 国家冰川冻土沙漠科学数据中心(http://www.ncdc.ac.cn), 2026. https://cstr.cn/CSTR:11738.11.ncdc.db7764.2026.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