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m。涡动相关仪的架高4.5m，采样频率是10Hz，超声朝向是正北向，超声风速温度仪（CSAT3）与CO2/H2O分析仪（Li7500，2017年4月更换为Li7500RS）之间的距离是15cm。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13-15日涡动系统Li7500标定，7月8-12日采集器的数据存储出现问题，数据缺失；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2017/02/08-2018/01/12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青海省祁连县，下垫面是沼泽化高寒草甸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 二氧化碳通量,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大沙龙站,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