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2024年两当县行政边界数据集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Liangdang County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10.12072/ncdc.tourism.db7279.2026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11738.11.NCDC.TOURISM.DB7279.2026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  本数据集基于中国标准地图(审图号GS(2024)0650号)，通过属性查询对两当县行政边界范围进行了裁剪得到两当县行政边界数据。该数据可应用于旅游规划和学术研究等。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陇南市两当县及其下级行政单元对应的多边形要素；导出选中要素提取两当县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两当县行政边界。该标准地图由自然资源部审核发布，符合国家地图编制规范，具有较高的几何精度、现势性和权威性，边界线划准确可靠。裁剪过程未改变原始边界几何形态，仅限定至两当县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甘肃省,陇南市,两当县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两当县, 行政边界, 陇南市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  陇南市,  两当县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2024年两当县行政边界数据集. 国家冰川冻土沙漠科学数据中心(http://www.ncdc.ac.cn), 2026. https://cstr.cn/CSTR:11738.11.NCDC.TOURISM.DB7279.2026.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