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中巴经济走廊冻融数据集（2010-2023年）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Freeze thawing in CPEC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  该数据集使用MODIS数据基于TTOP完成中巴经济走廊冻融分布。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  （1）数据下载与预处理   MODIS温度数据：通过NASA下载 MODIS 地表温度产品 MOD11A1 LST 与 MYD11A1LST 数据，空间分辨率为1km，时间分辨率为1天，获取 2010-2023年MOD11A1 白天地表温度数据、 MOD11A1 夜间地表温度数据、MYD11A1 白天地表温度数据及 MYD11A1 夜间地表温度数据等4种数据产品共 61069 景。对数据进行镶嵌、重采样、坐标转换、裁剪等预处理后合成月均值。   世界土壤数据库的土壤类型：模型需要不同类型土壤的冻融热导系数作为输入参数。土壤数据来源于2008年维也纳国际应用系统分析研究所（IIASA） 和联合国粮农组织（FAO）所构建的HWSDv1.2。HWSDv1.2 包括不同种类土壤的全球分布情况，土壤分类标准为FAO 90， 数据分辨率1 km，数据投影 WGS 84。   （2）TTOP模型   （3）冰川影响   不考虑冰川下多年冻土情况。以地表温度和TTOP模型计算冻土分布会将部分冰川错分成冻土，需根据研究区内冰川分布数据将其去除。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  冻融分布数据经过严格的质量控制，冻融分布通过文献对比，以确保事件的真实性与空间精度。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  聂勇,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4217012226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中巴经济走廊冰川阻塞型冰湖灾害风险研究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吴宇宏,聂勇,韩立钦. 中巴经济走廊冻融数据集（2010-2023年）. 国家冰川冻土沙漠科学数据中心(http://www.ncdc.ac.cn), 2024. https://cstr.cn/CSTR:11738.11.NCDC.NIEER.DB6504.2024.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