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新疆及毗邻地区农作物种植类型田间调查数据集（2023-2024年）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Field survey dataset of crop planting types in Xinjiang and adjacent areas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10.12072/ncdc.xjcropsurvey.db6896.2025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11738.11.NCDC.XJCROPSURVEY.DB6896.2025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基于2023年和2024年夏季在新疆及毗邻地区开展的农作物种植类型田间调查，分别采集了2480个和282个地面观测样点数据。调查区域涵盖新疆伊犁哈萨克自治州、塔城地区、昌吉回族自治州、石河子市、巴音郭楞蒙古自治州、阿克苏地区，以及甘肃张掖市、青海门源县等典型绿洲农业区和高原边缘区。每个样点详细记录作物类型、地理坐标及调查时间，涵盖玉米、小麦、棉花等多种种植作物，展现了较高的类型多样性和区域代表性。数据采集采用统一规范的野外调查方法，结合实地走访、精准定位与目视判别，部分样点配备现场照片及辅助说明。该数据集不仅为高分遥感作物识别与分类模型提供关键训练与验证资料，还可广泛应用于绿洲农业结构分析、区域种植制度监测及土地利用分类精度评估等研究领域。   数据集共包括2个Excel数据文件：(1) 2023年新疆及毗邻地区农作物种植类型田间调查数据集；(2) 2024年新疆及毗邻地区农作物种植类型田间调查数据集。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  本数据基于2023年和2024年夏季在新疆及毗邻地区开展的农作物种植类型田间调查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的采集基于2023年和2024年夏季在新疆及毗邻地区开展的农作物种植类型田间调查。调查通过实地走访与现场定位相结合的方式开展，确保数据的时效性和空间准确性。每个样点通过GPS设备精确记录地理坐标（包括纬度和经度），并详细填写采集时间和种植作物类型等信息。   具体数据格式包括字段：FID（唯一样点编号）、时间（具体采集日期和时间）、种植种类（如玉米、小麦、向日葵等）、纬度及经度。以2024年部分样点为例，样点1于2024年7月12日12时30分14秒在北纬44.13140106°、东经87.93800354°处记录种植小麦的信息。   数据采集过程中，调查人员严格按照统一标准操作，结合目视判别及当地农户信息确认作物类型，部分样点辅以现场照片进行验证。采集数据经过初步核查和格式统一，确保数据完整性和准确性。   数据处理方面，所有原始数据先进行格式标准化处理，统一时间格式和坐标系，确保便于后续分析和应用。地理坐标均采用WGS-84坐标系统，为多源遥感数据的融合与分析提供基础。通过规范化的数据管理，保证了数据集的可用性和科学研究的严谨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2023/07/01-2024/07/31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及毗邻甘肃、青海的典型绿洲农业区与高原边缘区新疆及毗邻地区，包括青海省海北藏族自治州门源回族自治县、甘肃省张掖市甘州区、甘肃省张掖市临泽县、昌吉回族自治州玛纳斯县、昌吉回族自治州昌吉市、昌吉回族自治州呼图壁县、昌吉回族自治州阜康市、昌吉回族自治州吉木萨尔县、昌吉回族自治州奇台县、巴音郭楞蒙古自治州和硕县、巴音郭楞蒙古自治州焉耆回族自治县、巴音郭楞蒙古自治州轮台县、阿克苏地区库车县、伊犁哈萨克自治州伊宁县、伊犁哈萨克自治州伊宁市、伊犁哈萨克自治州察布查尔锡伯自治县、伊犁哈萨克自治州昭苏县、伊犁哈萨克自治州特克斯县、伊犁哈萨克自治州巩留县、伊犁哈萨克自治州尼勒克县、塔城地区沙湾县、石河子市、乌鲁木齐市头屯河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3107.0m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田间调查, 作物分类, 绿洲农业</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新疆及毗邻地区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  曹良中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  </w:t>
      </w:r>
      <w:proofErr w:type="gramStart"/>
      <w:r>
        <w:rPr>
          <w:rFonts w:ascii="Times New Roman" w:hAnsi="Times New Roman" w:hint="eastAsia"/>
          <w:sz w:val="24"/>
          <w:szCs w:val="24"/>
          <w:lang w:eastAsia="zh-CN"/>
        </w:rPr>
        <w:t xml:space="preserve">,  曹良中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 曹良中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E01Z790222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国家冰川冻土沙漠科学数据中心专题服务</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方霞,曹良中. 新疆及毗邻地区农作物种植类型田间调查数据集（2023-2024年）. 国家冰川冻土沙漠科学数据中心(http://www.ncdc.ac.cn), 2025. https://cstr.cn/CSTR:11738.11.NCDC.XJCROPSURVEY.DB6896.2025.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