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2017年额济纳乡镇个数、村民委员会个数、行政区域面积、不同产业从业人员数、地区生产总值、财政收入和支出、粮食产量、在校学生数、医院数、社会福利院数等指标，该数据集可为评估额济纳绿洲区社会经济发展状况提供支撑。数据集共29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  基于额济纳旗统计局2017年统计年鉴数据，利用excel进行分类、整理及统计。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额济纳绿洲社会经济数据集（2017年）. 国家冰川冻土沙漠科学数据中心(http://www.ncdc.ac.cn), 2024. https://cstr.cn/CSTR:11738.11.NCDC.NIEER.DB6429.2024.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