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2000年黑河流域地表蒸散数据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Surface evapotranspiration data of Heihe River Basin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2000年黑河流域的地表蒸散日总量数据，主要研究黑河流域绿洲化、荒漠化的地表蒸散过程。数据文件名称：日期_daily.tif，数据字段日期：包含年月日，daily：表示日总量值，度量单位：w/m²，数据精度：1km空间分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自主开发模型模拟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本数据由陆面过程模式（NOAH）计算而得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由NOAH陆面模式模拟的地表蒸散月平均日值精度较高，本数据产生使用的输入数据和输入参数及模型本身都是国内外相关研究普遍使用的，因此质量较好。在加工生成数据表时，剔除了一些明显误差数据。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 地表蒸散, 日总量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田静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流域水文过程与绿洲化、荒漠化的相互作用及综合模拟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田静. 2000年黑河流域地表蒸散数据. 国家冰川冻土沙漠科学数据中心(http://www.ncdc.ac.cn), 2021. https://cstr.cn/CSTR:11738.11.ncdc.973Desert.2020.97.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