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中国自然冷能资源综合评价数据集（ICQBI）（1973-2024年）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Integrated Assessment of Renewable Cold Energy Resources in China Based on ICQBI, 1973–2024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10.12072/ncdc.energy.db7741.2026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11738.11.ncdc.energy.db7741.2026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中国自然冷能资源的定量评价、空间识别与区域利用研究，基于1973-2024年中国气象站日平均气温资料构建。原始资料包含798个气象站，经数据完整性与长期代表性筛选后保留771个有效站点。在日平均气温数据基础上，计算冷季持续时间（D0）、冻结度日（FDD）、融化度日（TDD）、有效冻结度日（F−2）等基础指标，并进一步构建冷季持续时间因子（D）、冷热平衡比（TEMP）和冻结质量因子（F）。在此基础上建立综合冷能质量与平衡指数（Integrated Cold Quality and Balance Index，ICQBI），用于表征区域自然冷能资源的综合气候潜力。ICQBI采用乘法型非补偿结构，将自然冷能的时间可利用性、全年冷热平衡特征和有效冻结质量综合考虑。其中，冷季定义为日平均气温低于0 ℃的时期，−2 ℃作为区分近冻结弱冷条件与较强冻结条件的操作参考温度。基于771个有效站点的长期评价结果，采用普通克里金（Ordinary Kriging）方法进行空间插值，并按照ICQBI阈值0.01、0.03、0.10和0.20划分为匮乏区、边缘区、可利用区、丰富区和极丰富区五个自然冷能资源等级。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自然冷能, 综合冷能质量与平衡指数, 资源评价, 空间分区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气候学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1973-2024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  孟祥熙,  李冶平,  王恩宝,  鞠梦瑶,  Andrei Zhang,  袁鑫宇,  袁名扬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  </w:t>
      </w:r>
      <w:proofErr w:type="gramStart"/>
      <w:r>
        <w:rPr>
          <w:rFonts w:ascii="Times New Roman" w:hAnsi="Times New Roman" w:hint="eastAsia"/>
          <w:sz w:val="24"/>
          <w:szCs w:val="24"/>
          <w:lang w:eastAsia="zh-CN"/>
        </w:rPr>
        <w:t xml:space="preserve">,  孟祥熙  </w:t>
      </w:r>
      <w:proofErr w:type="gramStart"/>
      <w:r>
        <w:rPr>
          <w:rFonts w:ascii="Times New Roman" w:hAnsi="Times New Roman" w:hint="eastAsia"/>
          <w:sz w:val="24"/>
          <w:szCs w:val="24"/>
          <w:lang w:eastAsia="zh-CN"/>
        </w:rPr>
        <w:t xml:space="preserve">,  李冶平  </w:t>
      </w:r>
      <w:proofErr w:type="gramStart"/>
      <w:r>
        <w:rPr>
          <w:rFonts w:ascii="Times New Roman" w:hAnsi="Times New Roman" w:hint="eastAsia"/>
          <w:sz w:val="24"/>
          <w:szCs w:val="24"/>
          <w:lang w:eastAsia="zh-CN"/>
        </w:rPr>
        <w:t xml:space="preserve">,  王恩宝  </w:t>
      </w:r>
      <w:proofErr w:type="gramStart"/>
      <w:r>
        <w:rPr>
          <w:rFonts w:ascii="Times New Roman" w:hAnsi="Times New Roman" w:hint="eastAsia"/>
          <w:sz w:val="24"/>
          <w:szCs w:val="24"/>
          <w:lang w:eastAsia="zh-CN"/>
        </w:rPr>
        <w:t xml:space="preserve">,  鞠梦瑶  </w:t>
      </w:r>
      <w:proofErr w:type="gramStart"/>
      <w:r>
        <w:rPr>
          <w:rFonts w:ascii="Times New Roman" w:hAnsi="Times New Roman" w:hint="eastAsia"/>
          <w:sz w:val="24"/>
          <w:szCs w:val="24"/>
          <w:lang w:eastAsia="zh-CN"/>
        </w:rPr>
        <w:t xml:space="preserve">,  Andrei Zhang  </w:t>
      </w:r>
      <w:proofErr w:type="gramStart"/>
      <w:r>
        <w:rPr>
          <w:rFonts w:ascii="Times New Roman" w:hAnsi="Times New Roman" w:hint="eastAsia"/>
          <w:sz w:val="24"/>
          <w:szCs w:val="24"/>
          <w:lang w:eastAsia="zh-CN"/>
        </w:rPr>
        <w:t xml:space="preserve">,  袁鑫宇  </w:t>
      </w:r>
      <w:proofErr w:type="gramStart"/>
      <w:r>
        <w:rPr>
          <w:rFonts w:ascii="Times New Roman" w:hAnsi="Times New Roman" w:hint="eastAsia"/>
          <w:sz w:val="24"/>
          <w:szCs w:val="24"/>
          <w:lang w:eastAsia="zh-CN"/>
        </w:rPr>
        <w:t xml:space="preserve">,  袁名扬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2025YFE0112500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国家重点研发计划政府间国际科技创新合作项目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2572025AW106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中国东北地区可利用自然冷能时空变化特征及其关键技术研究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张泽,孟祥熙,李冶平,王恩宝,鞠梦瑶,Andrei Zhang,袁鑫宇,袁名扬. 中国自然冷能资源综合评价数据集（ICQBI）（1973-2024年）. 国家冰川冻土沙漠科学数据中心(http://www.ncdc.ac.cn), 2026. https://cstr.cn/CSTR:11738.11.ncdc.energy.db7741.2026.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Meng Xiangxi, Zhang Ze, Li Yeping, Wang Enbao, Ju Mengyao, Yu Xinyu, Zhang Andrei, Yuan Mingyang. National assessment of renewable cold energy resources in China using an Integrated Cold Quality and Balance Index[J/OL]. Renewable Energy, 2026, 275: 126273. DOI: 10.1016/j.renene.2026.126273.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