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高纯稀土氧化物制备工艺数据集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Preparation Process for High-purity Rare Earth Oxides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  针对国产高端稀土氧化物和卤化物试剂品种少、纯度低、深度净化除杂难度大等问题，系统研究稀土氧化物深度净化除杂过程中关键杂质元素的传质机理及深度提纯除杂技术，形成公斤级规模的制备能力。   1.开发了可施加外场（温度场、力场等）的新型离子交换分离系统，以氧化镱为研究目标，探明了离子交换分离法提纯氧化镱的负载和淋洗过程中树脂特性、料液流速与浓度、pH、温度、压力等不同制度条件对稀土元素之间的分离系数的调控规律，明晰了不同稀土元素之间特别是相邻稀土元素之间的离子交换特性，实现了稀土杂质的深度去除。   2.基于不同的新型改性吸附材料开发了两种关键敏感杂质去除技术，将吸附材料对Co、Ni、Mn、Th、U等杂质元素的高选择性吸附能力与络合剂对金属元素的竞争络合效应相耦合，实现关键敏感杂质的定向去除。通过静态、动态柱吸附/解析试验系统对比吸附材料的定向除杂性能，突破关键敏感杂质去除技术，实现了敏感杂质（Co、Ni、Mn、Th、U等）的定向去除。   3.系统考察了钙、镁等碱土金属杂质、酸根离子（Cl-、NO3-等阴离子）杂质等在沉淀过程中的赋存行为与作用机制，在此基础上，考察了不同沉淀剂及用量对杂质去除影响规律，进一步优化沉淀过程工艺参数，最终突破了高效沉淀除杂技术的开发与优化，提高了稀土试剂纯度。   4.基于实验室制备工艺，进一步开展了公斤级规模制备工艺的探索，完成了5种稀土氧化物试剂公斤级生产线建设和调试，开发出了5项高纯稀土氧化物试剂公斤级规模工艺，建立了公斤级规模工艺文件，公斤级产品纯度及放射性指标均达到指标要求。   由于稀土材料的特殊性，本数据集实体不对外公开，仅共享元数据。如需获取数据集实体，请联系数据管理者。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集中的相关数据均为试验数据。其中数据包含了不同吸附材料对于主稀土元素、杂质元素的负载量数据、不同流通量条件下各元素的流出曲线规律、沉淀过程中不同工艺参数对沉淀产物杂质含量影响的数据、不同解析剂及解析剂体积下对放射性核素去除的效果、关键金属杂质元素和主稀土元素在不同条件下的种态分布数据等。   本研究中采用课题组研制的可施加外场的新型离子交换系统作为主要的提纯设备，并辅以过程条件优化及管件工艺参数控制等方法分别开展了高纯稀土氧化物的制备工艺技术研究。   采用安捷伦8300ICP-AES及8900ICP-MS/MS等设备进行高纯稀土氧化物过程提纯效果的检测。并辅以项目组开发的痕量杂质检测方法进行含量检测及认证。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  本实验中图片数据均采用origin作图软件进行数据处理。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  本数集中相关数据在多次重复实验中数据重复性好。因此，本数据集可作为研究高纯稀土氧化物制备工艺的可靠指标。</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*.tif，*.pdf，*.word，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高纯稀土, 杂质含量, 放射性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杨光,  张庆坪,  管忠祥,  余远璇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杨光  </w:t>
      </w:r>
      <w:proofErr w:type="gramStart"/>
      <w:r>
        <w:rPr>
          <w:rFonts w:ascii="Times New Roman" w:hAnsi="Times New Roman" w:hint="eastAsia"/>
          <w:sz w:val="24"/>
          <w:szCs w:val="24"/>
          <w:lang w:eastAsia="zh-CN"/>
        </w:rPr>
        <w:t xml:space="preserve">,  张庆坪  </w:t>
      </w:r>
      <w:proofErr w:type="gramStart"/>
      <w:r>
        <w:rPr>
          <w:rFonts w:ascii="Times New Roman" w:hAnsi="Times New Roman" w:hint="eastAsia"/>
          <w:sz w:val="24"/>
          <w:szCs w:val="24"/>
          <w:lang w:eastAsia="zh-CN"/>
        </w:rPr>
        <w:t xml:space="preserve">,  管忠祥  </w:t>
      </w:r>
      <w:proofErr w:type="gramStart"/>
      <w:r>
        <w:rPr>
          <w:rFonts w:ascii="Times New Roman" w:hAnsi="Times New Roman" w:hint="eastAsia"/>
          <w:sz w:val="24"/>
          <w:szCs w:val="24"/>
          <w:lang w:eastAsia="zh-CN"/>
        </w:rPr>
        <w:t xml:space="preserve">,  余远璇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杨光,张庆坪,管忠祥,余远璇. 高纯稀土氧化物制备工艺数据集.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