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中国大陆省级月度甲烷排放清单(2013-2022年)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methane emissions in Chinese mainland provinces from 2013-2022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10.12072/ncdc.atmosphere.db7471.2026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11738.11.ncdc.atmosphere.db7471.2026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为全球甲烷排放第一大来源，精准测算、追踪我国各行业甲烷排放量，对全球气候治理至关重要。甲烷是强效温室气体，排放源涵盖人为与自然多类，多数排放具有明显时间波动特征。其中水稻种植、能源消耗、畜禽养殖相关甲烷排放季节性尤为突出，但此前缺少高时间分辨率、精细化空间的排放清单。本研究构建中国省级月度甲烷排放清单（MMCP），数据集时段为 2013 年 1 月-2022 年 12 月，涵盖煤炭开采、油气系统、能源燃烧、水稻种植、畜禽、固废、污水、湿地八大排放门类。该清单分行业、逐月量化排放，可为科研攻关、减排政策研判、控污方案编制提供重要支撑，助力厘清甲烷排放演变规律，提升大气甲烷浓度与气候反馈模拟精度。   MMCP 数据集包含 2013 年 1 月至 2022 年中国大陆 31 个省级行政区月度甲烷数据，覆盖上述八大排放源。清单编制遵循《IPCC 2006 年国家温室气体清单指南》及其 2019 修订版，采用自下而上核算方法，结合各行业数据禀赋与排放特征选用差异化测算方案：化石能源燃烧、油气、煤炭开采行业依托日/月度活动数据直接核算；而生物质燃烧、水稻种植、固废等行业仅能获取年度统计数据，研究借助 PM2.5排放、甲烷实地通量、气温、月度工业产值等代用指标实现年数据逐月拆分。研究通过与自上而下、自下而上多套已有排放成果交叉验证，并分省份、分行业开展不确定性分析，保障省级月度甲烷核算结果可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中国大陆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甲烷排放, 省级, MMCP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中国大陆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崔铎,  刘竹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崔铎  </w:t>
      </w:r>
      <w:proofErr w:type="gramStart"/>
      <w:r>
        <w:rPr>
          <w:rFonts w:ascii="Times New Roman" w:hAnsi="Times New Roman" w:hint="eastAsia"/>
          <w:sz w:val="24"/>
          <w:szCs w:val="24"/>
          <w:lang w:eastAsia="zh-CN"/>
        </w:rPr>
        <w:t xml:space="preserve">,  刘竹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崔铎,刘竹. 中国大陆省级月度甲烷排放清单(2013-2022年). 国家冰川冻土沙漠科学数据中心(http://www.ncdc.ac.cn), 2026. https://cstr.cn/CSTR:11738.11.ncdc.atmosphere.db7471.2026.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Cui Duo, Yang Siyao, Song Xuanren, Huang Xiaoting, Duan Cuncun, Ji Mingrui, Li Zhongyan, Yu Siqi, Deng Zhu, Ke Piyu, Dou Xinyu, Sun Taochun, Liu Zhu. Monthly methane emissions in Chinese mainland provinces from 2013–2022[J/OL]. Scientific Data, 2025-06-05, 12(1): 948. DOI: 10.1038/s41597-025-05107-4.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