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2024年武都区旅游资源单体数据集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Wudu District Tourism Resource Individual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10.12072/ncdc.tourism.db7282.2026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11738.11.NCDC.TOURISM.DB7282.2026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资源单体的序号、名称、类别、等级、类型、位置、经度、纬度、镇级分区等关键指标。依托《旅游资源分类、调查与评价（GB/T18972-2017）》，对556项旅游资源单体的信息开展全面普查，形成武都区旅游资源的主类组成数据和镇级行政单元分布数据。数据集涵盖了556个旅游资源单体，涉及地文景观、水域景观、生物景观、天象与气候景观、建筑与设施、历史遗迹、旅游购品、人文活动等8个主类、19个亚类及58个基本类型。该数据可为武都区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甘肃省陇南市武都区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武都区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武都区旅游资源的类型、特征、分布及开发保护现状，最终形成556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  采用ArcGIS10.8版本软件，输入原始旅游资源点位矢量数据（点要素图层，包含资源位置坐标）；叠加武都区行政边界矢量图层作为地理参考，最终输出为shp格式。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2026/01/13-2026/01/13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甘肃省陇南市武都区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None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旅游资源, 旅游资源单体,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甘肃,  陇南市,  武都区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高雪琴. 2024年武都区旅游资源单体数据集. 国家冰川冻土沙漠科学数据中心(http://www.ncdc.ac.cn), 2026. https://cstr.cn/CSTR:11738.11.NCDC.TOURISM.DB7282.2026.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