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黑河生态水文遥感试验：水文气象观测网数据集（花寨子荒漠站涡动相关仪-2014年）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hydrometeorological observation network data set (whirl correlator of huazhaizi desert station-2014)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  该数据集包含了2014年1月1日至2014年12月31日的黑河水文气象观测网中游花寨子荒漠站的涡动相关仪观测数据。站点位于甘肃省张掖市，下垫面是荒漠。观测点的经纬度是100.31860E, 38.76519N，海拔1731.00m。涡动相关仪的架高2.85m，采样频率是10Hz，超声朝向是正北向，超声风速温度仪（CSAT3）与CO2/H2O分析仪（Li7500）之间的距离是15cm。  涡动相关仪的原始观测数据为10Hz，发布的数据是采用Eddypro软件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dypro软件输出的30min通量值也进行了筛选：  （1）剔除仪器出错时的数据；  （2）剔除降水前后1h的数据；  （3）剔除10Hz原始数据中每30min内缺失率大于10%的数据；  （4）剔除夜间弱湍流的观测数据（u*小于0.1m/s）。  观测数据的平均周期为30分钟，一天48个数据，缺失数据标记为-6999。因仪器漂移等原因引起的可疑数据用红色字体标识。3月1日至3月31日由于存储卡存储数据出现问题，导致10Hz数据缺失，由采集器输出的30min通量数据替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  涡动相关仪的架高2.85m，采样频率是10Hz，超声朝向是正北向，超声风速温度仪（CSAT3）与CO2/H2O分析仪（Li7500）之间的距离是15cm。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dypro软件处理的30分钟数据，其处理的主要步骤包括：  野点值剔除，延迟时间校正，坐标旋转（二次坐标旋转），频率响应修正，超声虚温修正和密度（WPL）修正等。同时对各通量值进行质量评价，主要是大气平稳性（Δst）和湍流相似性特征（ITC）的检验。对Eddypro软件输出的30min通量值也进行了筛选：  （1）剔除仪器出错时的数据；  （2）剔除降水前后1h的数据；  （3）剔除10Hz原始数据中每30min内缺失率大于10%的数据；  （4）剔除夜间弱湍流的观测数据（u*小于0.1m/s）。观测数据的平均周期为30分钟，一天48个数据，缺失数据标记为-6999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  因仪器漂移等原因引起的可疑数据用红色字体标识。3月1日至3月31日由于存储卡存储数据出现问题，导致10Hz数据缺失，由采集器输出的30min通量数据替代。  水文气象网或站点信息请参考Liu et al. (2018)，观测数据处理请参考Liu et al.(2011)。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荒漠, 涡动相关仪, 感热通量, 潜热通量, 水文气象观测网, 二氧化碳通量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花寨子荒漠站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黑河生态水文遥感试验：水文气象观测网数据集（花寨子荒漠站涡动相关仪-2014年）. 国家冰川冻土沙漠科学数据中心(http://www.ncdc.ac.cn), 2021. https://cstr.cn/CSTR:11738.11.ncdc.nieer.2020.1656.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Wang Weishan, Jia Zhenzhen, Zhu Mingjia, Bai J, Wang Jianjun. A comparison of eddy-covariance and large aperture scintillometer measurements with respect to the energy balance closure problem[J]. Hydrology and Earth System Sciences, 2011, 15(4): 1291-1306.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Li Xin, Xu Ziwei, Che Tao, Xiao Qing, Ma Mingguo, Liu Qinhuo, Jin Rui, Guo Jianwen, Wang Liangxu. The Heihe Integrated Observatory Network: A Basin-Scale Land Surface Processes Observatory in China[J]. Vadose Zone Journal, 2018, 17(1): 180072.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