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underlying surface in Xindiangou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10.12072/ncdc.hwsdzhan.db6979.2025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11738.11.NCDC.HWSDZHAN.DB6979.2025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Field survey, image interpretation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fusion remote sensing image with spatial resolution of 2m, combined with the remote sensing image interpretation marks established by field investigation, the land use types such as dam land and terrace in the basin are extracted by manual visual interpretation using ArcGIS software platform.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underlying surface, water and soil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underlying surface in Xindiangou watershed, the first sub area of loess hilly and gully region in 2024. National Cryosphere Desert Data Center(http://www.ncdc.ac.cn), 2025. https://cstr.cn/CSTR:11738.11.NCDC.HWSDZHAN.DB6979.2025.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