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南亚热带马尾松和红椎人工林降水分配数据集（2018-2021年）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10.12072/ncdc.eco-hydro.db6412.2024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11738.11.NCDC.ECO-HYDRO.DB6412.2024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深入研究南亚热带优势树种的降水分配格局，本数据依托广西友谊关森林生态系统国家定位观测研究站，于2018年1月至2021年12月，在中国林业科学研究院热带林业实验中心林区，以南亚热带优势树种马尾松（Pinus massoniana Lamb.）和红椎（Castanopsis hystrix Miq.）为研究对象，开展林外降雨、林内透流和树干茎流连续动态监测和研究，样地布设及监测均按照规范进行。本数据集通过分析处理，统计出了红椎、马尾松林外降雨、林内透流和树干茎流24小时的实测数据，并对数据集的构建进行了说明。建立和共享本数据集可为深入研究森林水分利用格局及其对全球气候变化的响应等科学问题提供基础数据，也为南亚热带森林生态系统可持续经营与管理提供科学的参考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  本数据由林外降雨、林内透流和树干茎流小时数据组成；   （1）林外降雨：使用自记翻斗雨量仪（TE525MM，Campbell，USA，分辨率0.2 mm）进行观测，使用UA-003-64（Campbell，USA）传感仪实时记录数据；   （2）林内透流：在样地内网格化布置15个自记雨量翻斗仪进行观测，使用 HOBO7852(UA-003-64, Campbell, USA)传感仪记录数据；   （3）树干茎流：使用数字翻斗流量计(DJ-50ML, 分辨率50 mL) 进行观测，使用 HOBO7852(UA-003-64, Campbell, USA)传感仪记录数据。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  树干茎流参照GB/T33027-2016 森林生态系统长期定位观测方法进行计算。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  样地的选择及设置具有典型性、代表性，林外降雨、林内透流及树干茎流由仪器进行24小时自动观测，配备专业监测人员进行一起维护，并按时进行观测数据的收集及整理，观测数据完整可靠。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降水分配, 人工林, 马尾松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闵惠琳,  郑路,  张继辉,  陈琳,  刘士玲,  舒韦维,  李华,  杨坤,  唐闯,  何家妮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闵惠琳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郑路, 闵惠琳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CAFYBB2021MA002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中国林业科学研究院中央级公益性科研院所基本科研业务费专项资金项目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2023GXLK45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崇左凭祥友谊关森林生态系统广西野外科学观测研究站创新能力提升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闵惠琳,郑路,张继辉,陈琳,刘士玲,舒韦维,李华,杨坤,唐闯,何家妮. 南亚热带马尾松和红椎人工林降水分配数据集（2018-2021年）. 国家冰川冻土沙漠科学数据中心(http://www.ncdc.ac.cn), 2024. https://cstr.cn/CSTR:11738.11.NCDC.ECO-HYDRO.DB6412.2024.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