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中国四川盆地冬季污染期间天气强迫和云抑制对气溶胶辐射效应和边界层结构的影响数据集（2015-2021年）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on Significant Inhibition of Aerosol Radiation Effects by Clouds under Typical Pollution Weather Patterns in Sichuan Basin (2015-2021)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10.7910/DVN/USX59F</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11738.11.NCDC.DVN.DB6526.2024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四川盆地由于风小、潮湿、多云等不利气象条件，冬季持续气溶胶污染频发。基于2015-2021年的长期观测数据分析发现，四川盆地4个代表性站点经常同时出现PM2.5污染，并伴随着850hPa以上气象条件的变化，这表明四川盆地区域性冬季空气污染与大尺度的同步模式存在联系。利用T模式主成分分析法，将南亚局地冬季主要的850hPa 天气模式划分为六种模式。   本数据集包括4个代表性站点2015-2021年冬季时间(12月、1月和2月)PM2.5浓度的逐日变化，以及18个城市站点2017年1月1-7日PM2.5浓度的逐时变化。气象资料(xls)覆盖了4个代表性站点2015-2021年冬季时位势温度和2017年1月1-7日露点温度的日变化。</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  空气质量监测数据来自中国生态环境部在南海建立的空气质量监测点。</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  实地监测记录。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2015/12/01-2021/02/28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重庆,成都,绵阳,德阳,乐山,眉山,雅安,资阳,自贡,宜宾,泸州,内江,广安,南充,遂宁,广元,达州,巴中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132.9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四川盆地, 气溶胶污染, 长期观测, 主成分分析法, 云辐射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重庆,  成都,  绵阳,  德阳,  乐山,  雅安,  资阳,  自贡,  宜宾,  泸州,  内江,  广安,  南充,  遂宁,  广元,  达州,  巴中,  眉山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谢旻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谢旻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谢旻</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谢旻. 中国四川盆地冬季污染期间天气强迫和云抑制对气溶胶辐射效应和边界层结构的影响数据集（2015-2021年）. 国家冰川冻土沙漠科学数据中心(http://www.ncdc.ac.cn), 2024. https://cstr.cn/CSTR:11738.11.NCDC.DVN.DB6526.2024.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Lu H, Xie M, Wang T, Liu B, Zhan Y, Zhuang B, Li S, Li M, Zhu K. Impacts of synoptic forcing and cloud inhibition on aerosol radiative effect and boundary layer structure during winter pollution in Sichuan Basin, China[J]. EGUsphere, 2023-09-19, 2023: 1-31. </w:t>
        <w:br/>
        <w:t xml:space="preserve">            DOI: 10.5194/egusphere-2023-1806.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