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time:2016/01/15-2017/01/14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Daman Irrigation District of Zhangye City, Gansu Province, the underlying surface is corn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 radiation, CO2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Place:Daman Super Station,  Midstream Artificial Oasis Experimental Zone,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(eddy covariance system of Daman Superstation,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