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柴达木河流域边界分布数据集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Boundary distribution data set of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数据为柴达木河流域分布图，比例尺250000，投影经纬度，包括柴达木河流域空间数据和属性数据，属性数据字段：Area（面积）、Perimeter（周长）、WRRNM（流域名称）、WRRCD（流域编码）。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边界，基础地理，柴达木河流域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柴达木河流域边界分布数据集. 国家冰川冻土沙漠科学数据中心(http://www.ncdc.ac.cn), 2020. https://cstr.cn/CSTR:11738.11.ncdc.Westdc.2020.403.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