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2018年伏牛山中条山国家级水土流失重点治理区土壤侵蚀统计表数据集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of national key control area of soil and water loss in Funiu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10.12072/ncdc.HHSTBC.db0084.2021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伏牛山中条山国家级水土流失重点治理区土壤侵蚀统计表数据集包括河南省巩义市、洛龙区、偃师市、孟津县、新安县、嵩县、宜阳县、洛宁县、伊川县、湖滨区、陕州区、义马市、灵宝市、渑池县、济源市，山西省、阳城县、盐湖区、垣曲县、夏县、平陆县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168.1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水土流失重点治理区，河南省巩义市，洛龙区，偃师市，孟津县，新安县，嵩县，宜阳县，洛宁县，伊川县，湖滨区，陕州区，义马市，灵宝市，渑池县，济源市，山西省，阳城县，盐湖区，垣曲县，夏县，平陆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2018年伏牛山中条山国家级水土流失重点治理区土壤侵蚀统计表数据集. 国家冰川冻土沙漠科学数据中心(http://www.ncdc.ac.cn), 2021. https://cstr.cn/CSTR:11738.11.ncdc.HHSTBC.2020.213.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