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2013-2017年祖厉河渭河上游国家级重点治理区林草植被覆盖度统计表数据集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Statistical table data set of forest and grass vegetation coverage in national key control area of upper Weihe River of Zuli River from 2013 to 2017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10.12072/ncdc.hhstbc.db2681.2022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11738.11.ncdc.HHSTBC.2020.183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祖厉河渭河上游国家级重点治理区林草植被覆盖度统计表数据集包括甘肃省定西市安定区、甘肃省庄浪县、宁夏回族自治区西吉县和甘肃省靖远县等区域2013年、2014年、2015年、2016年和2017年的林草植被覆盖度，基于空间分辨率为2米的卫星遥感影像加工获得，保存格式为xlsx，数据命名采用“所属重点治理区＋行政区＋年份＋林草植被覆盖度统计表”的形式，如“××重点治理区××县××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2.最小图斑面积对应的实际地物面积不小于0.1hm2，多边形无重叠、无空隙，图斑属性无空置或冗余。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2013/01/01-2017/12/31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祖厉河渭河上游国家级重点治理区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高斯—克吕格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重点治理区林草植被覆盖度图, 定西市安定区林草植被覆盖度图, 甘肃省庄浪县林草植被覆盖度图, 西吉县林草植被覆盖度图, 祖厉河渭河上游林草植被覆盖度, 靖远县林草植被覆盖度图, 宁夏回族自治区, 林草植被覆盖度图</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2013 2014 2015 2016 2017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靖远县,  西吉县,  甘肃省,  庄浪县,  宁夏回族自治区,  定西市安定区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37.28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106.40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 </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2013-2017年祖厉河渭河上游国家级重点治理区林草植被覆盖度统计表数据集. 国家冰川冻土沙漠科学数据中心(http://www.ncdc.ac.cn), 2021. https://cstr.cn/CSTR:11738.11.ncdc.HHSTBC.2020.183.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