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中国二氧化硫1km空间分布数据集（2015-2018年）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distribution of various air pollutants in China at 1 km(SO2 2015-01-01:2018-03-21)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10.5281/zenodo.7312179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11738.11.NCDC.ZENODO.DB4167.2024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目前，在各种大气污染物的模拟中，独立痕量气体的模拟受到关键遥感产品分辨率不足的制约，导致模拟可靠性不足。本研究将空间采样和参数卷积相结合，利用地面观测、遥感产品、气象数据、援助数据和随机ID优化 LightGBM。通过上述技术和大气污染物序列模拟，我们得到了2015-2018年中国大部分地区 SO2每日1公里分辨率的无缝产品。通过随机抽样、随机站点抽样、特定区域验证、不同模型比较以及不同研究的横向比较，我们验证了我们对多种大气污染物空间分布的模拟是可靠和有效的。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  本研究使用的数据包括中国SO2的每日地面监测数据。此外，还使用了遥感数据、气象数据和辅助数据。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随机ID、空间采用、参数卷积和其他方法的多污染物通用机器学习模型，可在预测大气污染物浓度变化时更好地考虑多种因素，并优化对污染物空间分布的估计。我们使用CV和视觉定性分析来评估模型结果。将LightGBM、LSTM 和RF-Ps与我们的模型进行比较，以评估其性能。最后，我们使用 SHAP 尝试解释模型的输出结果。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2015/01/01-2018/03/21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gz、GeoTIFF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空气污染物, 机器学习模型优化, 空气污染物空间分布产品, SHAP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叶红. 中国二氧化硫1km空间分布数据集（2015-2018年）. 国家冰川冻土沙漠科学数据中心(http://www.ncdc.ac.cn), 2024. https://cstr.cn/CSTR:11738.11.NCDC.ZENODO.DB4167.2024.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 Y, Zhan Y, Wang K, Ye H. Sequential spatiotemporal distribution of PM₂.5, SO₂ and Ozone in China from 2015 to 2020[J/OL]. Earth System Science Data Discussions, 2023, 2023: 1-38. DOI: 10.5194/essd-2023-76.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